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C81E" w14:textId="77777777" w:rsidR="003A05B9" w:rsidRDefault="003A05B9" w:rsidP="003A05B9">
      <w:pPr>
        <w:ind w:left="567" w:hanging="567"/>
        <w:jc w:val="center"/>
        <w:rPr>
          <w:rFonts w:eastAsia="Times New Roman" w:cs="Arial"/>
          <w:bCs/>
          <w:sz w:val="48"/>
          <w:szCs w:val="48"/>
          <w:lang w:eastAsia="en-GB"/>
        </w:rPr>
      </w:pPr>
    </w:p>
    <w:p w14:paraId="4EAB0156" w14:textId="77777777" w:rsidR="003A05B9" w:rsidRDefault="003A05B9" w:rsidP="003A05B9">
      <w:pPr>
        <w:ind w:left="567" w:hanging="567"/>
        <w:jc w:val="center"/>
        <w:rPr>
          <w:rFonts w:eastAsia="Times New Roman" w:cs="Arial"/>
          <w:bCs/>
          <w:sz w:val="48"/>
          <w:szCs w:val="48"/>
          <w:lang w:eastAsia="en-GB"/>
        </w:rPr>
      </w:pPr>
      <w:r w:rsidRPr="00021CFE">
        <w:rPr>
          <w:rFonts w:cs="Arial"/>
          <w:noProof/>
          <w:lang w:eastAsia="en-GB"/>
        </w:rPr>
        <w:drawing>
          <wp:anchor distT="0" distB="0" distL="114300" distR="114300" simplePos="0" relativeHeight="251659264" behindDoc="1" locked="0" layoutInCell="1" allowOverlap="1" wp14:anchorId="0D3231C5" wp14:editId="59ABFD93">
            <wp:simplePos x="0" y="0"/>
            <wp:positionH relativeFrom="page">
              <wp:align>right</wp:align>
            </wp:positionH>
            <wp:positionV relativeFrom="paragraph">
              <wp:posOffset>7620</wp:posOffset>
            </wp:positionV>
            <wp:extent cx="2371725" cy="1042670"/>
            <wp:effectExtent l="0" t="0" r="9525" b="5080"/>
            <wp:wrapTight wrapText="bothSides">
              <wp:wrapPolygon edited="0">
                <wp:start x="0" y="0"/>
                <wp:lineTo x="0" y="21311"/>
                <wp:lineTo x="21513" y="21311"/>
                <wp:lineTo x="21513" y="0"/>
                <wp:lineTo x="0" y="0"/>
              </wp:wrapPolygon>
            </wp:wrapTight>
            <wp:docPr id="2" name="Picture 1" descr="Colchester Institute_BLK_A4_with_sp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hester Institute_BLK_A4_with_spac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042670"/>
                    </a:xfrm>
                    <a:prstGeom prst="rect">
                      <a:avLst/>
                    </a:prstGeom>
                    <a:noFill/>
                  </pic:spPr>
                </pic:pic>
              </a:graphicData>
            </a:graphic>
            <wp14:sizeRelH relativeFrom="page">
              <wp14:pctWidth>0</wp14:pctWidth>
            </wp14:sizeRelH>
            <wp14:sizeRelV relativeFrom="page">
              <wp14:pctHeight>0</wp14:pctHeight>
            </wp14:sizeRelV>
          </wp:anchor>
        </w:drawing>
      </w:r>
    </w:p>
    <w:p w14:paraId="115F234D" w14:textId="77777777" w:rsidR="003A05B9" w:rsidRDefault="003A05B9" w:rsidP="003A05B9">
      <w:pPr>
        <w:ind w:left="567" w:hanging="567"/>
        <w:jc w:val="center"/>
        <w:rPr>
          <w:rFonts w:eastAsia="Times New Roman" w:cs="Arial"/>
          <w:bCs/>
          <w:sz w:val="48"/>
          <w:szCs w:val="48"/>
          <w:lang w:eastAsia="en-GB"/>
        </w:rPr>
      </w:pPr>
    </w:p>
    <w:p w14:paraId="09D9F966" w14:textId="77777777" w:rsidR="003A05B9" w:rsidRDefault="003A05B9" w:rsidP="003A05B9">
      <w:pPr>
        <w:ind w:left="567" w:hanging="567"/>
        <w:jc w:val="center"/>
        <w:rPr>
          <w:rFonts w:eastAsia="Times New Roman" w:cs="Arial"/>
          <w:bCs/>
          <w:sz w:val="48"/>
          <w:szCs w:val="48"/>
          <w:lang w:eastAsia="en-GB"/>
        </w:rPr>
      </w:pPr>
    </w:p>
    <w:p w14:paraId="0A4168EB" w14:textId="77777777" w:rsidR="003A05B9" w:rsidRDefault="003A05B9" w:rsidP="003A05B9">
      <w:pPr>
        <w:ind w:left="567" w:hanging="567"/>
        <w:jc w:val="center"/>
        <w:rPr>
          <w:rFonts w:eastAsia="Times New Roman" w:cs="Arial"/>
          <w:bCs/>
          <w:sz w:val="48"/>
          <w:szCs w:val="48"/>
          <w:lang w:eastAsia="en-GB"/>
        </w:rPr>
      </w:pPr>
    </w:p>
    <w:p w14:paraId="0A62AEF4" w14:textId="77777777" w:rsidR="003A05B9" w:rsidRDefault="003A05B9" w:rsidP="003A05B9">
      <w:pPr>
        <w:ind w:left="567" w:hanging="567"/>
        <w:jc w:val="center"/>
        <w:rPr>
          <w:rFonts w:eastAsia="Times New Roman" w:cs="Arial"/>
          <w:bCs/>
          <w:sz w:val="48"/>
          <w:szCs w:val="48"/>
          <w:lang w:eastAsia="en-GB"/>
        </w:rPr>
      </w:pPr>
    </w:p>
    <w:p w14:paraId="06DE873C" w14:textId="77777777" w:rsidR="003A05B9" w:rsidRDefault="003A05B9" w:rsidP="003A05B9">
      <w:pPr>
        <w:ind w:left="567" w:hanging="567"/>
        <w:jc w:val="center"/>
        <w:rPr>
          <w:rFonts w:eastAsia="Times New Roman" w:cs="Arial"/>
          <w:bCs/>
          <w:sz w:val="48"/>
          <w:szCs w:val="48"/>
          <w:lang w:eastAsia="en-GB"/>
        </w:rPr>
      </w:pPr>
    </w:p>
    <w:p w14:paraId="21F6ABF1" w14:textId="77777777" w:rsidR="003A05B9" w:rsidRDefault="003A05B9" w:rsidP="003A05B9">
      <w:pPr>
        <w:ind w:left="567" w:hanging="567"/>
        <w:jc w:val="center"/>
        <w:rPr>
          <w:rFonts w:eastAsia="Times New Roman" w:cs="Arial"/>
          <w:bCs/>
          <w:sz w:val="48"/>
          <w:szCs w:val="48"/>
          <w:lang w:eastAsia="en-GB"/>
        </w:rPr>
      </w:pPr>
    </w:p>
    <w:p w14:paraId="0F2EF74C" w14:textId="77777777" w:rsidR="003A05B9" w:rsidRDefault="003A05B9" w:rsidP="003A05B9">
      <w:pPr>
        <w:ind w:left="567" w:hanging="567"/>
        <w:jc w:val="center"/>
        <w:rPr>
          <w:rFonts w:eastAsia="Times New Roman" w:cs="Arial"/>
          <w:bCs/>
          <w:sz w:val="48"/>
          <w:szCs w:val="48"/>
          <w:lang w:eastAsia="en-GB"/>
        </w:rPr>
      </w:pPr>
    </w:p>
    <w:p w14:paraId="17D1E1AC" w14:textId="77777777" w:rsidR="003A05B9" w:rsidRDefault="003A05B9" w:rsidP="003A05B9">
      <w:pPr>
        <w:ind w:left="567" w:hanging="567"/>
        <w:jc w:val="center"/>
        <w:rPr>
          <w:rFonts w:eastAsia="Times New Roman" w:cs="Arial"/>
          <w:bCs/>
          <w:sz w:val="48"/>
          <w:szCs w:val="48"/>
          <w:lang w:eastAsia="en-GB"/>
        </w:rPr>
      </w:pPr>
    </w:p>
    <w:p w14:paraId="69CB4CC3" w14:textId="77777777" w:rsidR="003A05B9" w:rsidRDefault="003A05B9" w:rsidP="003A05B9">
      <w:pPr>
        <w:ind w:left="567" w:hanging="567"/>
        <w:jc w:val="center"/>
        <w:rPr>
          <w:rFonts w:eastAsia="Times New Roman" w:cs="Arial"/>
          <w:bCs/>
          <w:sz w:val="48"/>
          <w:szCs w:val="48"/>
          <w:lang w:eastAsia="en-GB"/>
        </w:rPr>
      </w:pPr>
    </w:p>
    <w:p w14:paraId="374CC768" w14:textId="77777777" w:rsidR="003A05B9" w:rsidRDefault="003A05B9" w:rsidP="003A05B9">
      <w:pPr>
        <w:ind w:left="567" w:hanging="567"/>
        <w:jc w:val="center"/>
        <w:rPr>
          <w:rFonts w:eastAsia="Times New Roman" w:cs="Arial"/>
          <w:bCs/>
          <w:sz w:val="48"/>
          <w:szCs w:val="48"/>
          <w:lang w:eastAsia="en-GB"/>
        </w:rPr>
      </w:pPr>
    </w:p>
    <w:p w14:paraId="178AB035" w14:textId="77777777" w:rsidR="003A05B9" w:rsidRPr="00285A7F" w:rsidRDefault="003A05B9" w:rsidP="003A05B9">
      <w:pPr>
        <w:ind w:left="567" w:hanging="567"/>
        <w:jc w:val="center"/>
        <w:rPr>
          <w:rFonts w:eastAsia="Times New Roman" w:cs="Arial"/>
          <w:b w:val="0"/>
          <w:bCs/>
          <w:sz w:val="48"/>
          <w:szCs w:val="48"/>
          <w:lang w:eastAsia="en-GB"/>
        </w:rPr>
      </w:pPr>
      <w:r>
        <w:rPr>
          <w:rFonts w:eastAsia="Times New Roman" w:cs="Arial"/>
          <w:bCs/>
          <w:sz w:val="48"/>
          <w:szCs w:val="48"/>
          <w:lang w:eastAsia="en-GB"/>
        </w:rPr>
        <w:t>TEMPORARY REMOTE WORKING POLICY</w:t>
      </w:r>
    </w:p>
    <w:p w14:paraId="3E96A969" w14:textId="77777777" w:rsidR="003A05B9" w:rsidRPr="00285A7F" w:rsidRDefault="003A05B9" w:rsidP="003A05B9">
      <w:pPr>
        <w:ind w:left="567" w:hanging="567"/>
        <w:jc w:val="center"/>
        <w:rPr>
          <w:rFonts w:eastAsia="Times New Roman" w:cs="Arial"/>
          <w:b w:val="0"/>
          <w:bCs/>
          <w:sz w:val="36"/>
          <w:szCs w:val="36"/>
          <w:lang w:eastAsia="en-GB"/>
        </w:rPr>
      </w:pPr>
    </w:p>
    <w:p w14:paraId="34EDF7EA" w14:textId="77777777" w:rsidR="003A05B9" w:rsidRPr="00285A7F" w:rsidRDefault="003A05B9" w:rsidP="003A05B9">
      <w:pPr>
        <w:ind w:left="567" w:hanging="567"/>
        <w:jc w:val="center"/>
        <w:rPr>
          <w:rFonts w:eastAsia="Times New Roman" w:cs="Arial"/>
          <w:b w:val="0"/>
          <w:bCs/>
          <w:lang w:eastAsia="en-GB"/>
        </w:rPr>
      </w:pPr>
    </w:p>
    <w:p w14:paraId="284C8C86" w14:textId="77777777" w:rsidR="003A05B9" w:rsidRPr="00285A7F" w:rsidRDefault="003A05B9" w:rsidP="003A05B9">
      <w:pPr>
        <w:ind w:left="567" w:hanging="567"/>
        <w:jc w:val="center"/>
        <w:rPr>
          <w:rFonts w:eastAsia="Times New Roman" w:cs="Arial"/>
          <w:b w:val="0"/>
          <w:bCs/>
          <w:lang w:eastAsia="en-GB"/>
        </w:rPr>
      </w:pPr>
    </w:p>
    <w:p w14:paraId="1BB7B338" w14:textId="77777777" w:rsidR="003A05B9" w:rsidRPr="00285A7F" w:rsidRDefault="003A05B9" w:rsidP="003A05B9">
      <w:pPr>
        <w:ind w:left="567" w:hanging="567"/>
        <w:jc w:val="center"/>
        <w:rPr>
          <w:rFonts w:eastAsia="Times New Roman" w:cs="Arial"/>
          <w:b w:val="0"/>
          <w:bCs/>
          <w:lang w:eastAsia="en-GB"/>
        </w:rPr>
      </w:pPr>
    </w:p>
    <w:p w14:paraId="71632A35" w14:textId="77777777" w:rsidR="003A05B9" w:rsidRPr="00285A7F" w:rsidRDefault="003A05B9" w:rsidP="003A05B9">
      <w:pPr>
        <w:ind w:left="567" w:hanging="567"/>
        <w:jc w:val="center"/>
        <w:rPr>
          <w:rFonts w:eastAsia="Times New Roman" w:cs="Arial"/>
          <w:b w:val="0"/>
          <w:bCs/>
          <w:lang w:eastAsia="en-GB"/>
        </w:rPr>
      </w:pPr>
    </w:p>
    <w:p w14:paraId="04571C4F" w14:textId="77777777" w:rsidR="003A05B9" w:rsidRPr="00285A7F" w:rsidRDefault="003A05B9" w:rsidP="003A05B9">
      <w:pPr>
        <w:ind w:left="567" w:hanging="567"/>
        <w:jc w:val="center"/>
        <w:rPr>
          <w:rFonts w:eastAsia="Times New Roman" w:cs="Arial"/>
          <w:b w:val="0"/>
          <w:bCs/>
          <w:lang w:eastAsia="en-GB"/>
        </w:rPr>
      </w:pPr>
    </w:p>
    <w:p w14:paraId="1CE5A94A" w14:textId="77777777" w:rsidR="003A05B9" w:rsidRPr="00285A7F" w:rsidRDefault="003A05B9" w:rsidP="003A05B9">
      <w:pPr>
        <w:ind w:left="567" w:hanging="567"/>
        <w:jc w:val="center"/>
        <w:rPr>
          <w:rFonts w:eastAsia="Times New Roman" w:cs="Arial"/>
          <w:b w:val="0"/>
          <w:bCs/>
          <w:lang w:eastAsia="en-GB"/>
        </w:rPr>
      </w:pPr>
    </w:p>
    <w:p w14:paraId="319C4444" w14:textId="77777777" w:rsidR="003A05B9" w:rsidRPr="00285A7F" w:rsidRDefault="003A05B9" w:rsidP="003A05B9">
      <w:pPr>
        <w:ind w:left="567" w:hanging="567"/>
        <w:jc w:val="center"/>
        <w:rPr>
          <w:rFonts w:eastAsia="Times New Roman" w:cs="Arial"/>
          <w:b w:val="0"/>
          <w:bCs/>
          <w:lang w:eastAsia="en-GB"/>
        </w:rPr>
      </w:pPr>
    </w:p>
    <w:p w14:paraId="52F3AA03" w14:textId="77777777" w:rsidR="003A05B9" w:rsidRPr="00285A7F" w:rsidRDefault="003A05B9" w:rsidP="003A05B9">
      <w:pPr>
        <w:ind w:left="567" w:hanging="567"/>
        <w:rPr>
          <w:rFonts w:eastAsia="Times New Roman" w:cs="Arial"/>
          <w:b w:val="0"/>
          <w:bCs/>
          <w:lang w:eastAsia="en-GB"/>
        </w:rPr>
      </w:pPr>
    </w:p>
    <w:p w14:paraId="68CE0F9A" w14:textId="77777777" w:rsidR="003A05B9" w:rsidRPr="00285A7F" w:rsidRDefault="003A05B9" w:rsidP="003A05B9">
      <w:pPr>
        <w:ind w:left="567" w:hanging="567"/>
        <w:rPr>
          <w:rFonts w:eastAsia="Times New Roman" w:cs="Arial"/>
          <w:b w:val="0"/>
          <w:bCs/>
          <w:lang w:eastAsia="en-GB"/>
        </w:rPr>
      </w:pPr>
    </w:p>
    <w:p w14:paraId="443970F8" w14:textId="77777777" w:rsidR="003A05B9" w:rsidRPr="00285A7F" w:rsidRDefault="003A05B9" w:rsidP="003A05B9">
      <w:pPr>
        <w:ind w:left="567" w:hanging="567"/>
        <w:rPr>
          <w:rFonts w:eastAsia="Times New Roman" w:cs="Arial"/>
          <w:b w:val="0"/>
          <w:bCs/>
          <w:lang w:eastAsia="en-GB"/>
        </w:rPr>
      </w:pPr>
    </w:p>
    <w:p w14:paraId="6AAFB4C1" w14:textId="77777777" w:rsidR="003A05B9" w:rsidRPr="00285A7F" w:rsidRDefault="003A05B9" w:rsidP="003A05B9">
      <w:pPr>
        <w:rPr>
          <w:rFonts w:eastAsia="Times New Roman" w:cs="Arial"/>
          <w:b w:val="0"/>
          <w:bCs/>
          <w:lang w:eastAsia="en-GB"/>
        </w:rPr>
      </w:pPr>
    </w:p>
    <w:p w14:paraId="71B64812" w14:textId="77777777" w:rsidR="003A05B9" w:rsidRPr="00285A7F" w:rsidRDefault="003A05B9" w:rsidP="003A05B9">
      <w:pPr>
        <w:ind w:left="567" w:hanging="567"/>
        <w:rPr>
          <w:rFonts w:eastAsia="Times New Roman" w:cs="Arial"/>
          <w:b w:val="0"/>
          <w:bCs/>
          <w:lang w:eastAsia="en-GB"/>
        </w:rPr>
      </w:pPr>
    </w:p>
    <w:p w14:paraId="78F7D352" w14:textId="77777777" w:rsidR="003A05B9" w:rsidRPr="00285A7F" w:rsidRDefault="003A05B9" w:rsidP="003A05B9">
      <w:pPr>
        <w:ind w:left="567" w:hanging="567"/>
        <w:rPr>
          <w:rFonts w:eastAsia="Times New Roman" w:cs="Arial"/>
          <w:b w:val="0"/>
          <w:bCs/>
          <w:lang w:eastAsia="en-GB"/>
        </w:rPr>
      </w:pPr>
    </w:p>
    <w:p w14:paraId="5672E97F" w14:textId="77777777" w:rsidR="003A05B9" w:rsidRPr="00285A7F" w:rsidRDefault="003A05B9" w:rsidP="003A05B9">
      <w:pPr>
        <w:ind w:left="567" w:hanging="567"/>
        <w:rPr>
          <w:rFonts w:eastAsia="Times New Roman" w:cs="Arial"/>
          <w:b w:val="0"/>
          <w:bCs/>
          <w:lang w:eastAsia="en-GB"/>
        </w:rPr>
      </w:pPr>
    </w:p>
    <w:p w14:paraId="11749EF5" w14:textId="77777777" w:rsidR="003A05B9" w:rsidRPr="00285A7F" w:rsidRDefault="003A05B9" w:rsidP="003A05B9">
      <w:pPr>
        <w:ind w:left="567" w:hanging="567"/>
        <w:rPr>
          <w:rFonts w:eastAsia="Times New Roman" w:cs="Arial"/>
          <w:b w:val="0"/>
          <w:bCs/>
          <w:lang w:eastAsia="en-GB"/>
        </w:rPr>
      </w:pPr>
    </w:p>
    <w:p w14:paraId="4202CD1C" w14:textId="77777777" w:rsidR="003A05B9" w:rsidRPr="00285A7F" w:rsidRDefault="003A05B9" w:rsidP="003A05B9">
      <w:pPr>
        <w:ind w:left="567" w:hanging="567"/>
        <w:rPr>
          <w:rFonts w:eastAsia="Times New Roman" w:cs="Arial"/>
          <w:b w:val="0"/>
          <w:bCs/>
          <w:lang w:eastAsia="en-GB"/>
        </w:rPr>
      </w:pPr>
    </w:p>
    <w:p w14:paraId="0083762E" w14:textId="77777777" w:rsidR="003A05B9" w:rsidRPr="00285A7F" w:rsidRDefault="003A05B9" w:rsidP="003A05B9">
      <w:pPr>
        <w:ind w:left="567" w:hanging="567"/>
        <w:rPr>
          <w:rFonts w:eastAsia="Times New Roman" w:cs="Arial"/>
          <w:b w:val="0"/>
          <w:bCs/>
          <w:lang w:eastAsia="en-GB"/>
        </w:rPr>
      </w:pPr>
    </w:p>
    <w:p w14:paraId="4E596F5E" w14:textId="77777777" w:rsidR="003A05B9" w:rsidRDefault="003A05B9" w:rsidP="003A05B9">
      <w:pPr>
        <w:ind w:left="567" w:hanging="567"/>
        <w:rPr>
          <w:rFonts w:eastAsia="Times New Roman" w:cs="Arial"/>
          <w:bCs/>
        </w:rPr>
      </w:pPr>
    </w:p>
    <w:p w14:paraId="58124CE1" w14:textId="77777777" w:rsidR="003A05B9" w:rsidRPr="003A05B9" w:rsidRDefault="003A05B9" w:rsidP="003A05B9">
      <w:pPr>
        <w:ind w:left="1287" w:hanging="567"/>
        <w:rPr>
          <w:rFonts w:eastAsia="Times New Roman" w:cs="Arial"/>
          <w:bCs/>
          <w:sz w:val="20"/>
          <w:szCs w:val="20"/>
        </w:rPr>
      </w:pPr>
      <w:r w:rsidRPr="003A05B9">
        <w:rPr>
          <w:rFonts w:eastAsia="Times New Roman" w:cs="Arial"/>
          <w:bCs/>
          <w:sz w:val="20"/>
          <w:szCs w:val="20"/>
        </w:rPr>
        <w:t>Policy Owner:</w:t>
      </w:r>
      <w:r w:rsidRPr="003A05B9">
        <w:rPr>
          <w:rFonts w:eastAsia="Times New Roman" w:cs="Arial"/>
          <w:bCs/>
          <w:sz w:val="20"/>
          <w:szCs w:val="20"/>
        </w:rPr>
        <w:tab/>
      </w:r>
      <w:r>
        <w:rPr>
          <w:rFonts w:eastAsia="Times New Roman" w:cs="Arial"/>
          <w:bCs/>
          <w:sz w:val="20"/>
          <w:szCs w:val="20"/>
        </w:rPr>
        <w:tab/>
      </w:r>
      <w:r w:rsidRPr="003A05B9">
        <w:rPr>
          <w:rFonts w:eastAsia="Times New Roman" w:cs="Arial"/>
          <w:bCs/>
          <w:sz w:val="20"/>
          <w:szCs w:val="20"/>
        </w:rPr>
        <w:t>Director of Human Resources</w:t>
      </w:r>
    </w:p>
    <w:p w14:paraId="511C2FF9" w14:textId="77777777" w:rsidR="003A05B9" w:rsidRPr="003A05B9" w:rsidRDefault="003A05B9" w:rsidP="003A05B9">
      <w:pPr>
        <w:ind w:left="1287" w:hanging="567"/>
        <w:rPr>
          <w:rFonts w:eastAsia="Times New Roman" w:cs="Arial"/>
          <w:bCs/>
          <w:sz w:val="20"/>
          <w:szCs w:val="20"/>
        </w:rPr>
      </w:pPr>
      <w:r w:rsidRPr="003A05B9">
        <w:rPr>
          <w:rFonts w:eastAsia="Times New Roman" w:cs="Arial"/>
          <w:bCs/>
          <w:sz w:val="20"/>
          <w:szCs w:val="20"/>
        </w:rPr>
        <w:t>Issue Date:</w:t>
      </w:r>
      <w:r w:rsidRPr="003A05B9">
        <w:rPr>
          <w:rFonts w:eastAsia="Times New Roman" w:cs="Arial"/>
          <w:bCs/>
          <w:sz w:val="20"/>
          <w:szCs w:val="20"/>
        </w:rPr>
        <w:tab/>
      </w:r>
      <w:r w:rsidRPr="003A05B9">
        <w:rPr>
          <w:rFonts w:eastAsia="Times New Roman" w:cs="Arial"/>
          <w:bCs/>
          <w:sz w:val="20"/>
          <w:szCs w:val="20"/>
        </w:rPr>
        <w:tab/>
        <w:t>August 2020</w:t>
      </w:r>
    </w:p>
    <w:p w14:paraId="4169544D" w14:textId="3C1E624B" w:rsidR="003A05B9" w:rsidRPr="003A05B9" w:rsidRDefault="003A05B9" w:rsidP="003A05B9">
      <w:pPr>
        <w:ind w:firstLine="720"/>
        <w:rPr>
          <w:rFonts w:asciiTheme="majorHAnsi" w:eastAsiaTheme="majorEastAsia" w:hAnsiTheme="majorHAnsi" w:cstheme="majorBidi"/>
          <w:b w:val="0"/>
          <w:color w:val="2F5496" w:themeColor="accent1" w:themeShade="BF"/>
          <w:sz w:val="20"/>
          <w:szCs w:val="20"/>
          <w:lang w:eastAsia="en-GB"/>
        </w:rPr>
      </w:pPr>
      <w:r w:rsidRPr="003A05B9">
        <w:rPr>
          <w:rFonts w:eastAsia="Times New Roman" w:cs="Arial"/>
          <w:bCs/>
          <w:sz w:val="20"/>
          <w:szCs w:val="20"/>
        </w:rPr>
        <w:t>Review Date:</w:t>
      </w:r>
      <w:r w:rsidRPr="003A05B9">
        <w:rPr>
          <w:rFonts w:eastAsia="Times New Roman" w:cs="Arial"/>
          <w:bCs/>
          <w:sz w:val="20"/>
          <w:szCs w:val="20"/>
        </w:rPr>
        <w:tab/>
      </w:r>
      <w:r w:rsidRPr="003A05B9">
        <w:rPr>
          <w:rFonts w:eastAsia="Times New Roman" w:cs="Arial"/>
          <w:bCs/>
          <w:sz w:val="20"/>
          <w:szCs w:val="20"/>
        </w:rPr>
        <w:tab/>
      </w:r>
      <w:r w:rsidR="00E21F49">
        <w:rPr>
          <w:rFonts w:eastAsia="Times New Roman" w:cs="Arial"/>
          <w:bCs/>
          <w:sz w:val="20"/>
          <w:szCs w:val="20"/>
        </w:rPr>
        <w:t>June 2021</w:t>
      </w:r>
    </w:p>
    <w:p w14:paraId="00D3D695" w14:textId="77777777" w:rsidR="003A05B9" w:rsidRDefault="003A05B9">
      <w:pPr>
        <w:rPr>
          <w:rFonts w:asciiTheme="majorHAnsi" w:eastAsiaTheme="majorEastAsia" w:hAnsiTheme="majorHAnsi" w:cstheme="majorBidi"/>
          <w:b w:val="0"/>
          <w:color w:val="2F5496" w:themeColor="accent1" w:themeShade="BF"/>
          <w:sz w:val="32"/>
          <w:szCs w:val="32"/>
          <w:lang w:eastAsia="en-GB"/>
        </w:rPr>
      </w:pPr>
    </w:p>
    <w:p w14:paraId="59DBC5FA" w14:textId="77777777" w:rsidR="00B5097A" w:rsidRP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lastRenderedPageBreak/>
        <w:t>Introduction</w:t>
      </w:r>
    </w:p>
    <w:p w14:paraId="5F46FC55"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This policy sets out the College’s approach to remote working during the coronavirus pandemic.</w:t>
      </w:r>
    </w:p>
    <w:p w14:paraId="414B3F7E" w14:textId="77777777" w:rsidR="00B5097A" w:rsidRPr="00B5097A" w:rsidRDefault="00B5097A" w:rsidP="00B5097A">
      <w:pPr>
        <w:jc w:val="both"/>
        <w:rPr>
          <w:rFonts w:eastAsiaTheme="minorEastAsia" w:cs="Arial"/>
          <w:b w:val="0"/>
          <w:lang w:eastAsia="en-GB"/>
        </w:rPr>
      </w:pPr>
    </w:p>
    <w:p w14:paraId="7ECF8CDA" w14:textId="77777777" w:rsidR="00B5097A" w:rsidRDefault="00B5097A" w:rsidP="00B5097A">
      <w:pPr>
        <w:jc w:val="both"/>
        <w:rPr>
          <w:rFonts w:eastAsiaTheme="minorEastAsia" w:cs="Arial"/>
          <w:b w:val="0"/>
          <w:lang w:eastAsia="en-GB"/>
        </w:rPr>
      </w:pPr>
      <w:r w:rsidRPr="00B5097A">
        <w:rPr>
          <w:rFonts w:eastAsiaTheme="minorEastAsia" w:cs="Arial"/>
          <w:b w:val="0"/>
          <w:lang w:eastAsia="en-GB"/>
        </w:rPr>
        <w:t>This is a temporary policy and the College reserves the right to require employees to work on campus as applicable and with appropriate notice.</w:t>
      </w:r>
    </w:p>
    <w:p w14:paraId="7B5B7D5B" w14:textId="77777777" w:rsidR="003A05B9" w:rsidRDefault="003A05B9" w:rsidP="00B5097A">
      <w:pPr>
        <w:jc w:val="both"/>
        <w:rPr>
          <w:rFonts w:eastAsiaTheme="minorEastAsia" w:cs="Arial"/>
          <w:b w:val="0"/>
          <w:lang w:eastAsia="en-GB"/>
        </w:rPr>
      </w:pPr>
    </w:p>
    <w:p w14:paraId="7FE4F721" w14:textId="77777777" w:rsidR="003A05B9" w:rsidRPr="003A05B9" w:rsidRDefault="003A05B9" w:rsidP="00B5097A">
      <w:pPr>
        <w:jc w:val="both"/>
        <w:rPr>
          <w:rFonts w:eastAsiaTheme="minorEastAsia" w:cs="Arial"/>
          <w:b w:val="0"/>
          <w:lang w:eastAsia="en-GB"/>
        </w:rPr>
      </w:pPr>
      <w:r w:rsidRPr="003A05B9">
        <w:rPr>
          <w:b w:val="0"/>
          <w:spacing w:val="1"/>
          <w:lang w:val="en-US"/>
        </w:rPr>
        <w:t xml:space="preserve">This policy </w:t>
      </w:r>
      <w:r>
        <w:rPr>
          <w:b w:val="0"/>
          <w:spacing w:val="1"/>
          <w:lang w:val="en-US"/>
        </w:rPr>
        <w:t xml:space="preserve">is applicable to all College employees. It </w:t>
      </w:r>
      <w:r w:rsidRPr="003A05B9">
        <w:rPr>
          <w:b w:val="0"/>
          <w:spacing w:val="1"/>
          <w:lang w:val="en-US"/>
        </w:rPr>
        <w:t>does not form part of any employee's contract of employment and it may be amended at any time.</w:t>
      </w:r>
    </w:p>
    <w:p w14:paraId="0DE99C8F" w14:textId="77777777" w:rsidR="00B5097A" w:rsidRPr="00E55A39"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E55A39">
        <w:rPr>
          <w:rFonts w:asciiTheme="majorHAnsi" w:eastAsiaTheme="majorEastAsia" w:hAnsiTheme="majorHAnsi" w:cstheme="majorBidi"/>
          <w:b w:val="0"/>
          <w:color w:val="2F5496" w:themeColor="accent1" w:themeShade="BF"/>
          <w:sz w:val="32"/>
          <w:szCs w:val="32"/>
          <w:lang w:eastAsia="en-GB"/>
        </w:rPr>
        <w:t>Working Patterns</w:t>
      </w:r>
    </w:p>
    <w:p w14:paraId="5627DF42" w14:textId="79E57FC1" w:rsidR="00B5097A" w:rsidRPr="00E55A39" w:rsidRDefault="00B5097A" w:rsidP="00B5097A">
      <w:pPr>
        <w:jc w:val="both"/>
        <w:rPr>
          <w:rFonts w:eastAsiaTheme="minorEastAsia" w:cs="Arial"/>
          <w:b w:val="0"/>
          <w:lang w:eastAsia="en-GB"/>
        </w:rPr>
      </w:pPr>
      <w:r w:rsidRPr="00E55A39">
        <w:rPr>
          <w:rFonts w:eastAsiaTheme="minorEastAsia" w:cs="Arial"/>
          <w:b w:val="0"/>
          <w:lang w:eastAsia="en-GB"/>
        </w:rPr>
        <w:t xml:space="preserve">Employees working remotely </w:t>
      </w:r>
      <w:r w:rsidR="00165B76" w:rsidRPr="00E55A39">
        <w:rPr>
          <w:rFonts w:eastAsiaTheme="minorEastAsia" w:cs="Arial"/>
          <w:b w:val="0"/>
          <w:lang w:eastAsia="en-GB"/>
        </w:rPr>
        <w:t xml:space="preserve">should </w:t>
      </w:r>
      <w:r w:rsidRPr="00E55A39">
        <w:rPr>
          <w:rFonts w:eastAsiaTheme="minorEastAsia" w:cs="Arial"/>
          <w:b w:val="0"/>
          <w:lang w:eastAsia="en-GB"/>
        </w:rPr>
        <w:t xml:space="preserve">agree </w:t>
      </w:r>
      <w:r w:rsidR="00165B76" w:rsidRPr="00E55A39">
        <w:rPr>
          <w:rFonts w:eastAsiaTheme="minorEastAsia" w:cs="Arial"/>
          <w:b w:val="0"/>
          <w:lang w:eastAsia="en-GB"/>
        </w:rPr>
        <w:t>a</w:t>
      </w:r>
      <w:r w:rsidRPr="00E55A39">
        <w:rPr>
          <w:rFonts w:eastAsiaTheme="minorEastAsia" w:cs="Arial"/>
          <w:b w:val="0"/>
          <w:lang w:eastAsia="en-GB"/>
        </w:rPr>
        <w:t xml:space="preserve"> working pattern with their line manager</w:t>
      </w:r>
      <w:r w:rsidR="00165B76" w:rsidRPr="00E55A39">
        <w:rPr>
          <w:rFonts w:eastAsiaTheme="minorEastAsia" w:cs="Arial"/>
          <w:b w:val="0"/>
          <w:lang w:eastAsia="en-GB"/>
        </w:rPr>
        <w:t xml:space="preserve"> that is </w:t>
      </w:r>
      <w:r w:rsidR="00C63B5A" w:rsidRPr="00E55A39">
        <w:rPr>
          <w:rFonts w:eastAsiaTheme="minorEastAsia" w:cs="Arial"/>
          <w:b w:val="0"/>
          <w:lang w:eastAsia="en-GB"/>
        </w:rPr>
        <w:t>broadly</w:t>
      </w:r>
      <w:r w:rsidR="00165B76" w:rsidRPr="00E55A39">
        <w:rPr>
          <w:rFonts w:eastAsiaTheme="minorEastAsia" w:cs="Arial"/>
          <w:b w:val="0"/>
          <w:lang w:eastAsia="en-GB"/>
        </w:rPr>
        <w:t xml:space="preserve"> in line with their normal working day and week</w:t>
      </w:r>
      <w:r w:rsidR="00383A9C" w:rsidRPr="00E55A39">
        <w:rPr>
          <w:rFonts w:eastAsiaTheme="minorEastAsia" w:cs="Arial"/>
          <w:b w:val="0"/>
          <w:lang w:eastAsia="en-GB"/>
        </w:rPr>
        <w:t xml:space="preserve">. </w:t>
      </w:r>
      <w:r w:rsidR="00DD0CA8" w:rsidRPr="00E55A39">
        <w:rPr>
          <w:rFonts w:eastAsiaTheme="minorEastAsia" w:cs="Arial"/>
          <w:b w:val="0"/>
          <w:lang w:eastAsia="en-GB"/>
        </w:rPr>
        <w:t>Any</w:t>
      </w:r>
      <w:r w:rsidR="00165B76" w:rsidRPr="00E55A39">
        <w:rPr>
          <w:rFonts w:eastAsiaTheme="minorEastAsia" w:cs="Arial"/>
          <w:b w:val="0"/>
          <w:lang w:eastAsia="en-GB"/>
        </w:rPr>
        <w:t xml:space="preserve"> significant</w:t>
      </w:r>
      <w:r w:rsidR="00DD0CA8" w:rsidRPr="00E55A39">
        <w:rPr>
          <w:rFonts w:eastAsiaTheme="minorEastAsia" w:cs="Arial"/>
          <w:b w:val="0"/>
          <w:lang w:eastAsia="en-GB"/>
        </w:rPr>
        <w:t xml:space="preserve"> changes to working pattern or hours must be requested through the </w:t>
      </w:r>
      <w:r w:rsidR="00383A9C" w:rsidRPr="00E55A39">
        <w:rPr>
          <w:rFonts w:eastAsiaTheme="minorEastAsia" w:cs="Arial"/>
          <w:b w:val="0"/>
          <w:lang w:eastAsia="en-GB"/>
        </w:rPr>
        <w:t xml:space="preserve">College’s </w:t>
      </w:r>
      <w:r w:rsidR="00DD0CA8" w:rsidRPr="00E55A39">
        <w:rPr>
          <w:rFonts w:eastAsiaTheme="minorEastAsia" w:cs="Arial"/>
          <w:b w:val="0"/>
          <w:lang w:eastAsia="en-GB"/>
        </w:rPr>
        <w:t xml:space="preserve">Flexible </w:t>
      </w:r>
      <w:r w:rsidR="00383A9C" w:rsidRPr="00E55A39">
        <w:rPr>
          <w:rFonts w:eastAsiaTheme="minorEastAsia" w:cs="Arial"/>
          <w:b w:val="0"/>
          <w:lang w:eastAsia="en-GB"/>
        </w:rPr>
        <w:t>W</w:t>
      </w:r>
      <w:r w:rsidR="00DD0CA8" w:rsidRPr="00E55A39">
        <w:rPr>
          <w:rFonts w:eastAsiaTheme="minorEastAsia" w:cs="Arial"/>
          <w:b w:val="0"/>
          <w:lang w:eastAsia="en-GB"/>
        </w:rPr>
        <w:t xml:space="preserve">orking </w:t>
      </w:r>
      <w:r w:rsidR="00383A9C" w:rsidRPr="00E55A39">
        <w:rPr>
          <w:rFonts w:eastAsiaTheme="minorEastAsia" w:cs="Arial"/>
          <w:b w:val="0"/>
          <w:lang w:eastAsia="en-GB"/>
        </w:rPr>
        <w:t>P</w:t>
      </w:r>
      <w:r w:rsidR="00DD0CA8" w:rsidRPr="00E55A39">
        <w:rPr>
          <w:rFonts w:eastAsiaTheme="minorEastAsia" w:cs="Arial"/>
          <w:b w:val="0"/>
          <w:lang w:eastAsia="en-GB"/>
        </w:rPr>
        <w:t>olicy</w:t>
      </w:r>
      <w:r w:rsidR="00383A9C" w:rsidRPr="00E55A39">
        <w:rPr>
          <w:rFonts w:eastAsiaTheme="minorEastAsia" w:cs="Arial"/>
          <w:b w:val="0"/>
          <w:lang w:eastAsia="en-GB"/>
        </w:rPr>
        <w:t xml:space="preserve">.  </w:t>
      </w:r>
      <w:hyperlink r:id="rId8" w:history="1">
        <w:r w:rsidR="00263D02">
          <w:rPr>
            <w:color w:val="0000FF"/>
            <w:u w:val="single"/>
          </w:rPr>
          <w:t>Flexible Working Policy</w:t>
        </w:r>
      </w:hyperlink>
    </w:p>
    <w:p w14:paraId="52ACC17D" w14:textId="77777777" w:rsidR="00383A9C" w:rsidRPr="00E55A39" w:rsidRDefault="00383A9C" w:rsidP="00B5097A">
      <w:pPr>
        <w:jc w:val="both"/>
        <w:rPr>
          <w:rFonts w:eastAsiaTheme="minorEastAsia" w:cs="Arial"/>
          <w:b w:val="0"/>
          <w:lang w:eastAsia="en-GB"/>
        </w:rPr>
      </w:pPr>
    </w:p>
    <w:p w14:paraId="4887C26F" w14:textId="4544749C" w:rsidR="00B5097A" w:rsidRPr="00B5097A" w:rsidRDefault="00B5097A" w:rsidP="00B5097A">
      <w:pPr>
        <w:jc w:val="both"/>
        <w:rPr>
          <w:rFonts w:eastAsiaTheme="minorEastAsia" w:cs="Arial"/>
          <w:b w:val="0"/>
          <w:lang w:eastAsia="en-GB"/>
        </w:rPr>
      </w:pPr>
      <w:r w:rsidRPr="00E55A39">
        <w:rPr>
          <w:rFonts w:eastAsiaTheme="minorEastAsia" w:cs="Arial"/>
          <w:b w:val="0"/>
          <w:lang w:eastAsia="en-GB"/>
        </w:rPr>
        <w:t xml:space="preserve">To ensure wellbeing, adequate rest breaks </w:t>
      </w:r>
      <w:r w:rsidR="00165B76" w:rsidRPr="00E55A39">
        <w:rPr>
          <w:rFonts w:eastAsiaTheme="minorEastAsia" w:cs="Arial"/>
          <w:b w:val="0"/>
          <w:lang w:eastAsia="en-GB"/>
        </w:rPr>
        <w:t>should</w:t>
      </w:r>
      <w:r w:rsidRPr="00E55A39">
        <w:rPr>
          <w:rFonts w:eastAsiaTheme="minorEastAsia" w:cs="Arial"/>
          <w:b w:val="0"/>
          <w:lang w:eastAsia="en-GB"/>
        </w:rPr>
        <w:t xml:space="preserve"> be taken,</w:t>
      </w:r>
      <w:r w:rsidR="00165B76" w:rsidRPr="00E55A39">
        <w:rPr>
          <w:rFonts w:eastAsiaTheme="minorEastAsia" w:cs="Arial"/>
          <w:b w:val="0"/>
          <w:lang w:eastAsia="en-GB"/>
        </w:rPr>
        <w:t xml:space="preserve"> in the same way that you are advised to when working on campus</w:t>
      </w:r>
      <w:r w:rsidR="008853DB" w:rsidRPr="00E55A39">
        <w:rPr>
          <w:rFonts w:eastAsiaTheme="minorEastAsia" w:cs="Arial"/>
          <w:b w:val="0"/>
          <w:lang w:eastAsia="en-GB"/>
        </w:rPr>
        <w:t xml:space="preserve"> </w:t>
      </w:r>
      <w:r w:rsidR="00E55A39" w:rsidRPr="00E55A39">
        <w:rPr>
          <w:rFonts w:eastAsiaTheme="minorEastAsia" w:cs="Arial"/>
          <w:b w:val="0"/>
          <w:lang w:eastAsia="en-GB"/>
        </w:rPr>
        <w:t>i.e.:</w:t>
      </w:r>
    </w:p>
    <w:p w14:paraId="1B3AF6FD" w14:textId="77777777" w:rsidR="00B5097A" w:rsidRPr="00B5097A" w:rsidRDefault="00B5097A" w:rsidP="00B5097A">
      <w:pPr>
        <w:jc w:val="both"/>
        <w:rPr>
          <w:rFonts w:eastAsiaTheme="minorEastAsia" w:cs="Arial"/>
          <w:b w:val="0"/>
          <w:lang w:eastAsia="en-GB"/>
        </w:rPr>
      </w:pPr>
    </w:p>
    <w:p w14:paraId="40221982" w14:textId="77777777" w:rsidR="00B5097A" w:rsidRPr="00B5097A" w:rsidRDefault="00B5097A" w:rsidP="00B5097A">
      <w:pPr>
        <w:numPr>
          <w:ilvl w:val="0"/>
          <w:numId w:val="1"/>
        </w:numPr>
        <w:jc w:val="both"/>
        <w:rPr>
          <w:rFonts w:eastAsia="Times New Roman" w:cs="Arial"/>
          <w:b w:val="0"/>
          <w:lang w:eastAsia="en-GB"/>
        </w:rPr>
      </w:pPr>
      <w:r w:rsidRPr="00B5097A">
        <w:rPr>
          <w:rFonts w:eastAsia="Times New Roman" w:cs="Arial"/>
          <w:b w:val="0"/>
          <w:lang w:eastAsia="en-GB"/>
        </w:rPr>
        <w:t>after 6 hours of work, take a break of at least 20 minutes;</w:t>
      </w:r>
    </w:p>
    <w:p w14:paraId="773962A5" w14:textId="77777777" w:rsidR="00B5097A" w:rsidRPr="00B5097A" w:rsidRDefault="00B5097A" w:rsidP="00B5097A">
      <w:pPr>
        <w:numPr>
          <w:ilvl w:val="0"/>
          <w:numId w:val="1"/>
        </w:numPr>
        <w:jc w:val="both"/>
        <w:rPr>
          <w:rFonts w:eastAsia="Times New Roman" w:cs="Arial"/>
          <w:b w:val="0"/>
          <w:lang w:eastAsia="en-GB"/>
        </w:rPr>
      </w:pPr>
      <w:r w:rsidRPr="00B5097A">
        <w:rPr>
          <w:rFonts w:eastAsia="Times New Roman" w:cs="Arial"/>
          <w:b w:val="0"/>
          <w:lang w:eastAsia="en-GB"/>
        </w:rPr>
        <w:t>ensure the time period between stopping work one day and beginning the next is not less than 11 hours; and</w:t>
      </w:r>
    </w:p>
    <w:p w14:paraId="6F8A4CA6" w14:textId="77777777" w:rsidR="00B5097A" w:rsidRPr="00B5097A" w:rsidRDefault="00B5097A" w:rsidP="00B5097A">
      <w:pPr>
        <w:numPr>
          <w:ilvl w:val="0"/>
          <w:numId w:val="1"/>
        </w:numPr>
        <w:jc w:val="both"/>
        <w:rPr>
          <w:rFonts w:eastAsia="Times New Roman" w:cs="Arial"/>
          <w:b w:val="0"/>
          <w:lang w:eastAsia="en-GB"/>
        </w:rPr>
      </w:pPr>
      <w:r w:rsidRPr="00B5097A">
        <w:rPr>
          <w:rFonts w:eastAsia="Times New Roman" w:cs="Arial"/>
          <w:b w:val="0"/>
          <w:lang w:eastAsia="en-GB"/>
        </w:rPr>
        <w:t>have at least one complete day each week when no work is done.</w:t>
      </w:r>
    </w:p>
    <w:p w14:paraId="76AC71CD" w14:textId="77777777" w:rsidR="00B5097A" w:rsidRP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t>Communication</w:t>
      </w:r>
    </w:p>
    <w:p w14:paraId="5096BDCF"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Line managers must ensure that the usual arrangements for one to one and team meetings continue and will agree with teams and individual employees how communication will operate during the period of remote working.</w:t>
      </w:r>
    </w:p>
    <w:p w14:paraId="41FC7D40" w14:textId="77777777" w:rsidR="00B5097A" w:rsidRPr="00B5097A" w:rsidRDefault="00B5097A" w:rsidP="00B5097A">
      <w:pPr>
        <w:jc w:val="both"/>
        <w:rPr>
          <w:rFonts w:eastAsiaTheme="minorEastAsia" w:cs="Arial"/>
          <w:b w:val="0"/>
          <w:lang w:eastAsia="en-GB"/>
        </w:rPr>
      </w:pPr>
    </w:p>
    <w:p w14:paraId="0E5DCBEE"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Employees must also keep in regular contact with their line manager and ensure they are kept up to date with their individual circumstances as appropriate.</w:t>
      </w:r>
    </w:p>
    <w:p w14:paraId="3F652E78" w14:textId="77777777" w:rsidR="00B5097A" w:rsidRPr="00B5097A" w:rsidRDefault="00B5097A" w:rsidP="00B5097A">
      <w:pPr>
        <w:jc w:val="both"/>
        <w:rPr>
          <w:rFonts w:eastAsiaTheme="minorEastAsia" w:cs="Arial"/>
          <w:b w:val="0"/>
          <w:lang w:eastAsia="en-GB"/>
        </w:rPr>
      </w:pPr>
    </w:p>
    <w:p w14:paraId="27B49699"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All methods of communication including email, telephone and video calls, WhatsApp groups etc. will be utilised to ensure relationships are maintained and work continues. Shared calendars and out of office messaging must be used to ensure colleagues are aware of availability.</w:t>
      </w:r>
    </w:p>
    <w:p w14:paraId="56023FBA" w14:textId="77777777" w:rsidR="00B5097A" w:rsidRPr="00E55A39"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E55A39">
        <w:rPr>
          <w:rFonts w:asciiTheme="majorHAnsi" w:eastAsiaTheme="majorEastAsia" w:hAnsiTheme="majorHAnsi" w:cstheme="majorBidi"/>
          <w:b w:val="0"/>
          <w:color w:val="2F5496" w:themeColor="accent1" w:themeShade="BF"/>
          <w:sz w:val="32"/>
          <w:szCs w:val="32"/>
          <w:lang w:eastAsia="en-GB"/>
        </w:rPr>
        <w:t>Health and Safety</w:t>
      </w:r>
    </w:p>
    <w:p w14:paraId="7960B933" w14:textId="71C36511" w:rsidR="00165B76" w:rsidRPr="00E55A39" w:rsidRDefault="00165B76" w:rsidP="00165B76">
      <w:pPr>
        <w:jc w:val="both"/>
        <w:rPr>
          <w:rFonts w:eastAsiaTheme="minorEastAsia" w:cs="Arial"/>
          <w:b w:val="0"/>
          <w:lang w:eastAsia="en-GB"/>
        </w:rPr>
      </w:pPr>
      <w:r w:rsidRPr="00E55A39">
        <w:rPr>
          <w:rFonts w:eastAsiaTheme="minorEastAsia" w:cs="Arial"/>
          <w:b w:val="0"/>
          <w:lang w:eastAsia="en-GB"/>
        </w:rPr>
        <w:t>All employees</w:t>
      </w:r>
      <w:r w:rsidR="00621FA1">
        <w:rPr>
          <w:rFonts w:eastAsiaTheme="minorEastAsia" w:cs="Arial"/>
          <w:b w:val="0"/>
          <w:lang w:eastAsia="en-GB"/>
        </w:rPr>
        <w:t>,</w:t>
      </w:r>
      <w:r w:rsidRPr="00E55A39">
        <w:rPr>
          <w:rFonts w:eastAsiaTheme="minorEastAsia" w:cs="Arial"/>
          <w:b w:val="0"/>
          <w:lang w:eastAsia="en-GB"/>
        </w:rPr>
        <w:t xml:space="preserve"> </w:t>
      </w:r>
      <w:r w:rsidR="00621FA1">
        <w:rPr>
          <w:rFonts w:eastAsiaTheme="minorEastAsia" w:cs="Arial"/>
          <w:b w:val="0"/>
          <w:lang w:eastAsia="en-GB"/>
        </w:rPr>
        <w:t>wherever they may be working</w:t>
      </w:r>
      <w:r w:rsidR="00DA0A0B" w:rsidRPr="00E55A39">
        <w:rPr>
          <w:rFonts w:eastAsiaTheme="minorEastAsia" w:cs="Arial"/>
          <w:b w:val="0"/>
          <w:lang w:eastAsia="en-GB"/>
        </w:rPr>
        <w:t>,</w:t>
      </w:r>
      <w:r w:rsidRPr="00E55A39">
        <w:rPr>
          <w:rFonts w:eastAsiaTheme="minorEastAsia" w:cs="Arial"/>
          <w:b w:val="0"/>
          <w:lang w:eastAsia="en-GB"/>
        </w:rPr>
        <w:t xml:space="preserve"> including </w:t>
      </w:r>
      <w:r w:rsidR="00DA0A0B" w:rsidRPr="00E55A39">
        <w:rPr>
          <w:rFonts w:eastAsiaTheme="minorEastAsia" w:cs="Arial"/>
          <w:b w:val="0"/>
          <w:lang w:eastAsia="en-GB"/>
        </w:rPr>
        <w:t>when</w:t>
      </w:r>
      <w:r w:rsidRPr="00E55A39">
        <w:rPr>
          <w:rFonts w:eastAsiaTheme="minorEastAsia" w:cs="Arial"/>
          <w:b w:val="0"/>
          <w:lang w:eastAsia="en-GB"/>
        </w:rPr>
        <w:t xml:space="preserve"> working from home, have a duty to ensure, insofar as is reasonably practicable, that they take responsibility for their own health and safety and that of anyone else who is affected by their work. </w:t>
      </w:r>
      <w:r w:rsidR="00DA0A0B" w:rsidRPr="00E55A39">
        <w:rPr>
          <w:rFonts w:eastAsiaTheme="minorEastAsia" w:cs="Arial"/>
          <w:b w:val="0"/>
          <w:lang w:eastAsia="en-GB"/>
        </w:rPr>
        <w:t>This includes the way they set up their working space.</w:t>
      </w:r>
    </w:p>
    <w:p w14:paraId="2D72588D" w14:textId="16BBDE76" w:rsidR="00165B76" w:rsidRPr="00E55A39" w:rsidRDefault="00165B76" w:rsidP="00165B76">
      <w:pPr>
        <w:jc w:val="both"/>
        <w:rPr>
          <w:rFonts w:eastAsiaTheme="minorEastAsia" w:cs="Arial"/>
          <w:b w:val="0"/>
          <w:lang w:eastAsia="en-GB"/>
        </w:rPr>
      </w:pPr>
    </w:p>
    <w:p w14:paraId="13CD0E8A" w14:textId="11FA6C01" w:rsidR="00A87BA8" w:rsidRDefault="00DA0A0B" w:rsidP="00D11522">
      <w:r w:rsidRPr="00E55A39">
        <w:rPr>
          <w:rFonts w:eastAsiaTheme="minorEastAsia" w:cs="Arial"/>
          <w:b w:val="0"/>
          <w:lang w:eastAsia="en-GB"/>
        </w:rPr>
        <w:t>We respect that i</w:t>
      </w:r>
      <w:r w:rsidR="00165B76" w:rsidRPr="00E55A39">
        <w:rPr>
          <w:rFonts w:eastAsiaTheme="minorEastAsia" w:cs="Arial"/>
          <w:b w:val="0"/>
          <w:lang w:eastAsia="en-GB"/>
        </w:rPr>
        <w:t xml:space="preserve">t is your home work space and </w:t>
      </w:r>
      <w:r w:rsidRPr="00E55A39">
        <w:rPr>
          <w:rFonts w:eastAsiaTheme="minorEastAsia" w:cs="Arial"/>
          <w:b w:val="0"/>
          <w:lang w:eastAsia="en-GB"/>
        </w:rPr>
        <w:t xml:space="preserve">therefore </w:t>
      </w:r>
      <w:r w:rsidR="00165B76" w:rsidRPr="00E55A39">
        <w:rPr>
          <w:rFonts w:eastAsiaTheme="minorEastAsia" w:cs="Arial"/>
          <w:b w:val="0"/>
          <w:lang w:eastAsia="en-GB"/>
        </w:rPr>
        <w:t>how you lay that out is up to you</w:t>
      </w:r>
      <w:r w:rsidRPr="00E55A39">
        <w:rPr>
          <w:rFonts w:eastAsiaTheme="minorEastAsia" w:cs="Arial"/>
          <w:b w:val="0"/>
          <w:lang w:eastAsia="en-GB"/>
        </w:rPr>
        <w:t xml:space="preserve">. </w:t>
      </w:r>
      <w:r w:rsidR="00E55A39" w:rsidRPr="00E55A39">
        <w:rPr>
          <w:rFonts w:eastAsiaTheme="minorEastAsia" w:cs="Arial"/>
          <w:b w:val="0"/>
          <w:lang w:eastAsia="en-GB"/>
        </w:rPr>
        <w:t>So,</w:t>
      </w:r>
      <w:r w:rsidRPr="00E55A39">
        <w:rPr>
          <w:rFonts w:eastAsiaTheme="minorEastAsia" w:cs="Arial"/>
          <w:b w:val="0"/>
          <w:lang w:eastAsia="en-GB"/>
        </w:rPr>
        <w:t xml:space="preserve"> to help you the </w:t>
      </w:r>
      <w:r w:rsidR="00165B76" w:rsidRPr="00E55A39">
        <w:rPr>
          <w:rFonts w:eastAsiaTheme="minorEastAsia" w:cs="Arial"/>
          <w:b w:val="0"/>
          <w:lang w:eastAsia="en-GB"/>
        </w:rPr>
        <w:t>Colle</w:t>
      </w:r>
      <w:r w:rsidR="00EE5A39" w:rsidRPr="00E55A39">
        <w:rPr>
          <w:rFonts w:eastAsiaTheme="minorEastAsia" w:cs="Arial"/>
          <w:b w:val="0"/>
          <w:lang w:eastAsia="en-GB"/>
        </w:rPr>
        <w:t xml:space="preserve">ge </w:t>
      </w:r>
      <w:r w:rsidR="00165B76" w:rsidRPr="00E55A39">
        <w:rPr>
          <w:rFonts w:eastAsiaTheme="minorEastAsia" w:cs="Arial"/>
          <w:b w:val="0"/>
          <w:lang w:eastAsia="en-GB"/>
        </w:rPr>
        <w:t>provide</w:t>
      </w:r>
      <w:r w:rsidR="00EE5A39" w:rsidRPr="00E55A39">
        <w:rPr>
          <w:rFonts w:eastAsiaTheme="minorEastAsia" w:cs="Arial"/>
          <w:b w:val="0"/>
          <w:lang w:eastAsia="en-GB"/>
        </w:rPr>
        <w:t>s</w:t>
      </w:r>
      <w:r w:rsidR="00165B76" w:rsidRPr="00E55A39">
        <w:rPr>
          <w:rFonts w:eastAsiaTheme="minorEastAsia" w:cs="Arial"/>
          <w:b w:val="0"/>
          <w:lang w:eastAsia="en-GB"/>
        </w:rPr>
        <w:t xml:space="preserve"> advice on the best practice for setting up a home workstation.  </w:t>
      </w:r>
      <w:r w:rsidR="00E55A39" w:rsidRPr="00E55A39">
        <w:rPr>
          <w:rFonts w:eastAsiaTheme="minorEastAsia" w:cs="Arial"/>
          <w:b w:val="0"/>
          <w:lang w:eastAsia="en-GB"/>
        </w:rPr>
        <w:t>Therefore,</w:t>
      </w:r>
      <w:r w:rsidR="00EE5A39" w:rsidRPr="00E55A39">
        <w:rPr>
          <w:rFonts w:eastAsiaTheme="minorEastAsia" w:cs="Arial"/>
          <w:b w:val="0"/>
          <w:lang w:eastAsia="en-GB"/>
        </w:rPr>
        <w:t xml:space="preserve"> we ask you to </w:t>
      </w:r>
      <w:r w:rsidR="00B5097A" w:rsidRPr="00E55A39">
        <w:rPr>
          <w:rFonts w:eastAsiaTheme="minorEastAsia" w:cs="Arial"/>
          <w:b w:val="0"/>
          <w:lang w:eastAsia="en-GB"/>
        </w:rPr>
        <w:t xml:space="preserve">complete the Working with Computers Module of the Health &amp; Safety Essentials Training </w:t>
      </w:r>
      <w:hyperlink r:id="rId9" w:history="1">
        <w:r w:rsidR="00A87BA8">
          <w:rPr>
            <w:rStyle w:val="Hyperlink"/>
          </w:rPr>
          <w:t>Health and Safety Essentials Training</w:t>
        </w:r>
      </w:hyperlink>
    </w:p>
    <w:p w14:paraId="457DAD19" w14:textId="4DE9175C" w:rsidR="00B5097A" w:rsidRDefault="00B5097A" w:rsidP="00A87BA8">
      <w:pPr>
        <w:rPr>
          <w:rStyle w:val="Hyperlink"/>
        </w:rPr>
      </w:pPr>
      <w:r w:rsidRPr="00E55A39">
        <w:rPr>
          <w:rFonts w:eastAsiaTheme="minorEastAsia" w:cs="Arial"/>
          <w:b w:val="0"/>
          <w:lang w:eastAsia="en-GB"/>
        </w:rPr>
        <w:t xml:space="preserve">and complete a DSE Assessment </w:t>
      </w:r>
    </w:p>
    <w:p w14:paraId="0231F3C6" w14:textId="77777777" w:rsidR="00A87BA8" w:rsidRDefault="00A87BA8" w:rsidP="00A87BA8">
      <w:pPr>
        <w:rPr>
          <w:rFonts w:eastAsiaTheme="minorEastAsia" w:cs="Arial"/>
          <w:b w:val="0"/>
          <w:lang w:eastAsia="en-GB"/>
        </w:rPr>
      </w:pPr>
    </w:p>
    <w:p w14:paraId="48F7EA89" w14:textId="5EE22347" w:rsidR="00A87BA8" w:rsidRDefault="00A87BA8" w:rsidP="00B5097A">
      <w:pPr>
        <w:jc w:val="both"/>
        <w:rPr>
          <w:rFonts w:eastAsiaTheme="minorEastAsia" w:cs="Arial"/>
          <w:b w:val="0"/>
          <w:lang w:eastAsia="en-GB"/>
        </w:rPr>
      </w:pPr>
    </w:p>
    <w:p w14:paraId="2470517B" w14:textId="78DCFD6C" w:rsidR="00573EC6" w:rsidRPr="00AD3E0D" w:rsidRDefault="00621767" w:rsidP="00B5097A">
      <w:pPr>
        <w:jc w:val="both"/>
        <w:rPr>
          <w:rFonts w:eastAsiaTheme="minorEastAsia" w:cs="Arial"/>
          <w:lang w:eastAsia="en-GB"/>
        </w:rPr>
      </w:pPr>
      <w:hyperlink r:id="rId10" w:history="1">
        <w:r w:rsidR="00573EC6" w:rsidRPr="00AD3E0D">
          <w:rPr>
            <w:rStyle w:val="Hyperlink"/>
            <w:rFonts w:eastAsiaTheme="minorEastAsia" w:cs="Arial"/>
            <w:lang w:eastAsia="en-GB"/>
          </w:rPr>
          <w:t>Home VDU Risk Assessment</w:t>
        </w:r>
      </w:hyperlink>
    </w:p>
    <w:p w14:paraId="3854235A" w14:textId="7101929D" w:rsidR="00573EC6" w:rsidRPr="00AD3E0D" w:rsidRDefault="00573EC6" w:rsidP="00B5097A">
      <w:pPr>
        <w:jc w:val="both"/>
        <w:rPr>
          <w:rFonts w:eastAsiaTheme="minorEastAsia" w:cs="Arial"/>
          <w:lang w:eastAsia="en-GB"/>
        </w:rPr>
      </w:pPr>
    </w:p>
    <w:p w14:paraId="64627357" w14:textId="7AC69B4A" w:rsidR="00573EC6" w:rsidRPr="00AD3E0D" w:rsidRDefault="00621767" w:rsidP="00B5097A">
      <w:pPr>
        <w:jc w:val="both"/>
        <w:rPr>
          <w:rFonts w:eastAsiaTheme="minorEastAsia" w:cs="Arial"/>
          <w:lang w:eastAsia="en-GB"/>
        </w:rPr>
      </w:pPr>
      <w:hyperlink r:id="rId11" w:history="1">
        <w:r w:rsidR="00573EC6" w:rsidRPr="00AD3E0D">
          <w:rPr>
            <w:rStyle w:val="Hyperlink"/>
            <w:rFonts w:eastAsiaTheme="minorEastAsia" w:cs="Arial"/>
            <w:lang w:eastAsia="en-GB"/>
          </w:rPr>
          <w:t>VDU Risk Assessment Guidelines</w:t>
        </w:r>
      </w:hyperlink>
    </w:p>
    <w:p w14:paraId="35DC9E97" w14:textId="77777777" w:rsidR="00573EC6" w:rsidRDefault="00573EC6" w:rsidP="00B5097A">
      <w:pPr>
        <w:jc w:val="both"/>
        <w:rPr>
          <w:rFonts w:eastAsiaTheme="minorEastAsia" w:cs="Arial"/>
          <w:b w:val="0"/>
          <w:lang w:eastAsia="en-GB"/>
        </w:rPr>
      </w:pPr>
    </w:p>
    <w:p w14:paraId="0F8CB9FA" w14:textId="77777777" w:rsidR="00573EC6" w:rsidRDefault="00573EC6" w:rsidP="00B5097A">
      <w:pPr>
        <w:jc w:val="both"/>
        <w:rPr>
          <w:rFonts w:eastAsiaTheme="minorEastAsia" w:cs="Arial"/>
          <w:b w:val="0"/>
          <w:lang w:eastAsia="en-GB"/>
        </w:rPr>
      </w:pPr>
    </w:p>
    <w:p w14:paraId="7431D950" w14:textId="45B4ED14" w:rsidR="00EE5A39" w:rsidRPr="00E55A39" w:rsidRDefault="00EE5A39" w:rsidP="00B5097A">
      <w:pPr>
        <w:jc w:val="both"/>
        <w:rPr>
          <w:rFonts w:eastAsiaTheme="minorEastAsia" w:cs="Arial"/>
          <w:b w:val="0"/>
          <w:lang w:eastAsia="en-GB"/>
        </w:rPr>
      </w:pPr>
      <w:r w:rsidRPr="00E55A39">
        <w:rPr>
          <w:rFonts w:eastAsiaTheme="minorEastAsia" w:cs="Arial"/>
          <w:b w:val="0"/>
          <w:lang w:eastAsia="en-GB"/>
        </w:rPr>
        <w:t>While working at home, employees who experience any issue that could be H&amp;S related should report those to their line manager so that we can discuss the issue and consider possible causes and advise more specifically on the home work station set-up</w:t>
      </w:r>
    </w:p>
    <w:p w14:paraId="7EFE2F2C" w14:textId="786499A6" w:rsidR="00EE5A39" w:rsidRPr="00E55A39" w:rsidRDefault="00EE5A39" w:rsidP="00B5097A">
      <w:pPr>
        <w:jc w:val="both"/>
        <w:rPr>
          <w:rFonts w:eastAsiaTheme="minorEastAsia" w:cs="Arial"/>
          <w:b w:val="0"/>
          <w:lang w:eastAsia="en-GB"/>
        </w:rPr>
      </w:pPr>
    </w:p>
    <w:p w14:paraId="46678072" w14:textId="29BB5C53" w:rsidR="00EE5A39" w:rsidRDefault="00EE5A39" w:rsidP="00B5097A">
      <w:pPr>
        <w:jc w:val="both"/>
        <w:rPr>
          <w:rFonts w:eastAsiaTheme="minorEastAsia" w:cs="Arial"/>
          <w:b w:val="0"/>
          <w:lang w:eastAsia="en-GB"/>
        </w:rPr>
      </w:pPr>
      <w:r w:rsidRPr="00E55A39">
        <w:rPr>
          <w:rFonts w:eastAsiaTheme="minorEastAsia" w:cs="Arial"/>
          <w:b w:val="0"/>
          <w:lang w:eastAsia="en-GB"/>
        </w:rPr>
        <w:t>If there is an actual</w:t>
      </w:r>
      <w:r w:rsidR="00694E03" w:rsidRPr="00E55A39">
        <w:rPr>
          <w:rFonts w:eastAsiaTheme="minorEastAsia" w:cs="Arial"/>
          <w:b w:val="0"/>
          <w:lang w:eastAsia="en-GB"/>
        </w:rPr>
        <w:t xml:space="preserve"> work related</w:t>
      </w:r>
      <w:r w:rsidRPr="00E55A39">
        <w:rPr>
          <w:rFonts w:eastAsiaTheme="minorEastAsia" w:cs="Arial"/>
          <w:b w:val="0"/>
          <w:lang w:eastAsia="en-GB"/>
        </w:rPr>
        <w:t xml:space="preserve"> accident or near miss in the home work space, It is important that it is reported to the line manager as soon as possible so that advice and support can be given.</w:t>
      </w:r>
      <w:r>
        <w:rPr>
          <w:rFonts w:eastAsiaTheme="minorEastAsia" w:cs="Arial"/>
          <w:b w:val="0"/>
          <w:lang w:eastAsia="en-GB"/>
        </w:rPr>
        <w:t xml:space="preserve"> </w:t>
      </w:r>
    </w:p>
    <w:p w14:paraId="1610A7F5" w14:textId="77777777" w:rsidR="00B5097A" w:rsidRP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t>Equipment and Materials</w:t>
      </w:r>
    </w:p>
    <w:p w14:paraId="18082511" w14:textId="77777777" w:rsidR="00B5097A" w:rsidRPr="00B5097A" w:rsidRDefault="00B5097A" w:rsidP="00B5097A">
      <w:pPr>
        <w:jc w:val="both"/>
        <w:rPr>
          <w:rFonts w:cs="Arial"/>
          <w:b w:val="0"/>
        </w:rPr>
      </w:pPr>
      <w:r w:rsidRPr="00B5097A">
        <w:rPr>
          <w:rFonts w:cs="Arial"/>
          <w:b w:val="0"/>
        </w:rPr>
        <w:t>Whilst some equipment/materials can be and are provided by the College, this will depend upon the requirements of the role, individual circumstances, availability, cost and reasonableness.</w:t>
      </w:r>
    </w:p>
    <w:p w14:paraId="0B82C676" w14:textId="77777777" w:rsidR="00B5097A" w:rsidRPr="00B5097A" w:rsidRDefault="00B5097A" w:rsidP="00B5097A">
      <w:pPr>
        <w:jc w:val="both"/>
        <w:rPr>
          <w:rFonts w:cs="Arial"/>
          <w:b w:val="0"/>
        </w:rPr>
      </w:pPr>
    </w:p>
    <w:p w14:paraId="330442B5" w14:textId="77777777" w:rsidR="00B5097A" w:rsidRPr="00B5097A" w:rsidRDefault="00B5097A" w:rsidP="00B5097A">
      <w:pPr>
        <w:jc w:val="both"/>
        <w:rPr>
          <w:rFonts w:cs="Arial"/>
          <w:b w:val="0"/>
        </w:rPr>
      </w:pPr>
      <w:r w:rsidRPr="00B5097A">
        <w:rPr>
          <w:rFonts w:cs="Arial"/>
          <w:b w:val="0"/>
        </w:rPr>
        <w:t xml:space="preserve">Where a member of staff cannot work from home due to availability of equipment, software, connectivity, cost, health and safety etc, they will be asked to do so from a College campus. </w:t>
      </w:r>
    </w:p>
    <w:p w14:paraId="457FE92E" w14:textId="77777777" w:rsidR="00B5097A" w:rsidRPr="00B5097A" w:rsidRDefault="00B5097A" w:rsidP="00B5097A">
      <w:pPr>
        <w:jc w:val="both"/>
        <w:rPr>
          <w:rFonts w:cs="Arial"/>
          <w:b w:val="0"/>
        </w:rPr>
      </w:pPr>
      <w:r w:rsidRPr="00B5097A">
        <w:rPr>
          <w:rFonts w:cs="Arial"/>
          <w:b w:val="0"/>
        </w:rPr>
        <w:t xml:space="preserve">Exceptions can </w:t>
      </w:r>
      <w:r w:rsidR="005706B0">
        <w:rPr>
          <w:rFonts w:cs="Arial"/>
          <w:b w:val="0"/>
        </w:rPr>
        <w:t xml:space="preserve">only </w:t>
      </w:r>
      <w:r w:rsidRPr="00B5097A">
        <w:rPr>
          <w:rFonts w:cs="Arial"/>
          <w:b w:val="0"/>
        </w:rPr>
        <w:t>be made where an individual risk assessment has identified the individual cannot work on campus and no reasonable adjustments can be made to enable them to do so.</w:t>
      </w:r>
    </w:p>
    <w:p w14:paraId="572151DE" w14:textId="77777777" w:rsidR="00B5097A" w:rsidRPr="00B5097A" w:rsidRDefault="00B5097A" w:rsidP="00B5097A">
      <w:pPr>
        <w:jc w:val="both"/>
        <w:rPr>
          <w:rFonts w:cs="Arial"/>
          <w:b w:val="0"/>
        </w:rPr>
      </w:pPr>
    </w:p>
    <w:p w14:paraId="344E886B"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 xml:space="preserve">It is the responsibility of the employee to take care of any equipment provided by the College and report any faults. </w:t>
      </w:r>
      <w:r w:rsidR="005706B0">
        <w:rPr>
          <w:rFonts w:eastAsiaTheme="minorEastAsia" w:cs="Arial"/>
          <w:b w:val="0"/>
          <w:lang w:eastAsia="en-GB"/>
        </w:rPr>
        <w:t>The equipment remains College property and must be returned when the period of remote working ends, or if the staff member leaves the College’s employment</w:t>
      </w:r>
    </w:p>
    <w:p w14:paraId="43D43162" w14:textId="5D4320E7" w:rsid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t>Expenses/Tax</w:t>
      </w:r>
    </w:p>
    <w:p w14:paraId="3071931F" w14:textId="77777777" w:rsidR="00F75BED" w:rsidRPr="00F75BED" w:rsidRDefault="00F75BED" w:rsidP="00F75BED">
      <w:pPr>
        <w:jc w:val="both"/>
        <w:rPr>
          <w:rFonts w:eastAsiaTheme="minorEastAsia" w:cs="Arial"/>
          <w:b w:val="0"/>
          <w:lang w:eastAsia="en-GB"/>
        </w:rPr>
      </w:pPr>
      <w:r w:rsidRPr="00F75BED">
        <w:rPr>
          <w:rFonts w:eastAsiaTheme="minorEastAsia" w:cs="Arial"/>
          <w:b w:val="0"/>
          <w:lang w:eastAsia="en-GB"/>
        </w:rPr>
        <w:t>The College will not reimburse employees for any household expenses whilst working remotely.</w:t>
      </w:r>
    </w:p>
    <w:p w14:paraId="1025E61B" w14:textId="77777777" w:rsidR="00F75BED" w:rsidRPr="00F75BED" w:rsidRDefault="00F75BED" w:rsidP="00F75BED">
      <w:pPr>
        <w:jc w:val="both"/>
        <w:rPr>
          <w:rFonts w:eastAsiaTheme="minorEastAsia" w:cs="Arial"/>
          <w:b w:val="0"/>
          <w:lang w:eastAsia="en-GB"/>
        </w:rPr>
      </w:pPr>
    </w:p>
    <w:p w14:paraId="18F9451F" w14:textId="77777777" w:rsidR="00F75BED" w:rsidRPr="00F75BED" w:rsidRDefault="00F75BED" w:rsidP="00F75BED">
      <w:pPr>
        <w:jc w:val="both"/>
        <w:rPr>
          <w:rFonts w:eastAsiaTheme="minorEastAsia" w:cs="Arial"/>
          <w:b w:val="0"/>
          <w:lang w:eastAsia="en-GB"/>
        </w:rPr>
      </w:pPr>
      <w:r w:rsidRPr="00F75BED">
        <w:rPr>
          <w:rFonts w:eastAsiaTheme="minorEastAsia" w:cs="Arial"/>
          <w:b w:val="0"/>
          <w:lang w:eastAsia="en-GB"/>
        </w:rPr>
        <w:t>The College will reimburse additional telephone costs on production of relevant documentation.</w:t>
      </w:r>
    </w:p>
    <w:p w14:paraId="2DDD694A" w14:textId="77777777" w:rsidR="00F75BED" w:rsidRPr="00F75BED" w:rsidRDefault="00F75BED" w:rsidP="00F75BED">
      <w:pPr>
        <w:jc w:val="both"/>
        <w:rPr>
          <w:rFonts w:eastAsiaTheme="minorEastAsia" w:cs="Arial"/>
          <w:b w:val="0"/>
          <w:lang w:eastAsia="en-GB"/>
        </w:rPr>
      </w:pPr>
    </w:p>
    <w:p w14:paraId="221D0A1C" w14:textId="35106AC7" w:rsidR="00F75BED" w:rsidRPr="00F75BED" w:rsidRDefault="00F75BED" w:rsidP="00F75BED">
      <w:pPr>
        <w:jc w:val="both"/>
        <w:rPr>
          <w:rFonts w:eastAsiaTheme="minorEastAsia" w:cs="Arial"/>
          <w:b w:val="0"/>
          <w:lang w:eastAsia="en-GB"/>
        </w:rPr>
      </w:pPr>
      <w:r w:rsidRPr="00F75BED">
        <w:rPr>
          <w:rFonts w:eastAsiaTheme="minorEastAsia" w:cs="Arial"/>
          <w:b w:val="0"/>
          <w:lang w:eastAsia="en-GB"/>
        </w:rPr>
        <w:t xml:space="preserve">Employees may be able to claim tax relief for themselves for household expenses incurred as a result of working from home, provided the expenses are solely work related. If employees wish to benefit from this tax relief, see the Government's guide on claiming tax relief for your job expenses at </w:t>
      </w:r>
      <w:hyperlink r:id="rId12" w:history="1">
        <w:r w:rsidRPr="00F75BED">
          <w:rPr>
            <w:rFonts w:eastAsiaTheme="minorEastAsia" w:cs="Arial"/>
            <w:b w:val="0"/>
            <w:color w:val="0000FF"/>
            <w:u w:val="single"/>
            <w:lang w:eastAsia="en-GB"/>
          </w:rPr>
          <w:t>www.gov.uk/tax-relief-for-employees/working-at-home</w:t>
        </w:r>
      </w:hyperlink>
      <w:r w:rsidRPr="00F75BED">
        <w:rPr>
          <w:rFonts w:eastAsiaTheme="minorEastAsia" w:cs="Arial"/>
          <w:b w:val="0"/>
          <w:lang w:eastAsia="en-GB"/>
        </w:rPr>
        <w:t>.</w:t>
      </w:r>
    </w:p>
    <w:p w14:paraId="4F199FEC" w14:textId="77777777" w:rsidR="00F75BED" w:rsidRPr="00F75BED" w:rsidRDefault="00F75BED" w:rsidP="00F75BED">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F75BED">
        <w:rPr>
          <w:rFonts w:asciiTheme="majorHAnsi" w:eastAsiaTheme="majorEastAsia" w:hAnsiTheme="majorHAnsi" w:cstheme="majorBidi"/>
          <w:b w:val="0"/>
          <w:color w:val="2F5496" w:themeColor="accent1" w:themeShade="BF"/>
          <w:sz w:val="32"/>
          <w:szCs w:val="32"/>
          <w:lang w:eastAsia="en-GB"/>
        </w:rPr>
        <w:t>Security</w:t>
      </w:r>
    </w:p>
    <w:p w14:paraId="73521EB9" w14:textId="51DD1F5F" w:rsidR="00F75BED" w:rsidRPr="00F75BED" w:rsidRDefault="00F75BED" w:rsidP="00F75BED">
      <w:pPr>
        <w:jc w:val="both"/>
        <w:rPr>
          <w:rFonts w:eastAsiaTheme="minorEastAsia" w:cs="Arial"/>
          <w:b w:val="0"/>
          <w:lang w:eastAsia="en-GB"/>
        </w:rPr>
      </w:pPr>
      <w:r w:rsidRPr="00F75BED">
        <w:rPr>
          <w:rFonts w:eastAsiaTheme="minorEastAsia" w:cs="Arial"/>
          <w:b w:val="0"/>
          <w:lang w:eastAsia="en-GB"/>
        </w:rPr>
        <w:t>Employees who work from home are responsible for keeping all documents and information associated with the College secure at all times, and in accordance with the Colleges Data Protection Policy, aligned to the GDPR and DPA 2018. Specifically, homeworkers are under a duty to:</w:t>
      </w:r>
    </w:p>
    <w:p w14:paraId="0E38C918" w14:textId="77777777" w:rsidR="00B5097A" w:rsidRPr="00B5097A" w:rsidRDefault="00B5097A" w:rsidP="00B5097A">
      <w:pPr>
        <w:numPr>
          <w:ilvl w:val="0"/>
          <w:numId w:val="2"/>
        </w:numPr>
        <w:jc w:val="both"/>
        <w:rPr>
          <w:rFonts w:eastAsia="Times New Roman" w:cs="Arial"/>
          <w:b w:val="0"/>
          <w:lang w:eastAsia="en-GB"/>
        </w:rPr>
      </w:pPr>
      <w:r w:rsidRPr="00B5097A">
        <w:rPr>
          <w:rFonts w:eastAsiaTheme="minorEastAsia" w:cs="Arial"/>
          <w:b w:val="0"/>
          <w:lang w:eastAsia="en-GB"/>
        </w:rPr>
        <w:t>Keep equipment password protected, using</w:t>
      </w:r>
      <w:r w:rsidRPr="00B5097A">
        <w:rPr>
          <w:rFonts w:eastAsia="Times New Roman" w:cs="Arial"/>
          <w:b w:val="0"/>
          <w:lang w:eastAsia="en-GB"/>
        </w:rPr>
        <w:t xml:space="preserve"> a unique password for their work computer and any other digital devices used </w:t>
      </w:r>
      <w:r w:rsidR="005706B0">
        <w:rPr>
          <w:rFonts w:eastAsia="Times New Roman" w:cs="Arial"/>
          <w:b w:val="0"/>
          <w:lang w:eastAsia="en-GB"/>
        </w:rPr>
        <w:t xml:space="preserve">for </w:t>
      </w:r>
      <w:r w:rsidRPr="00B5097A">
        <w:rPr>
          <w:rFonts w:eastAsia="Times New Roman" w:cs="Arial"/>
          <w:b w:val="0"/>
          <w:lang w:eastAsia="en-GB"/>
        </w:rPr>
        <w:t>work.</w:t>
      </w:r>
    </w:p>
    <w:p w14:paraId="338750BF" w14:textId="77777777" w:rsidR="00B5097A" w:rsidRPr="00B5097A" w:rsidRDefault="00B5097A" w:rsidP="00B5097A">
      <w:pPr>
        <w:numPr>
          <w:ilvl w:val="0"/>
          <w:numId w:val="2"/>
        </w:numPr>
        <w:jc w:val="both"/>
        <w:rPr>
          <w:rFonts w:eastAsiaTheme="minorEastAsia" w:cs="Arial"/>
          <w:b w:val="0"/>
          <w:lang w:eastAsia="en-GB"/>
        </w:rPr>
      </w:pPr>
      <w:r w:rsidRPr="00B5097A">
        <w:rPr>
          <w:rFonts w:eastAsiaTheme="minorEastAsia" w:cs="Arial"/>
          <w:b w:val="0"/>
          <w:lang w:eastAsia="en-GB"/>
        </w:rPr>
        <w:t>Store equipment in a safe and clean space when not in use.</w:t>
      </w:r>
    </w:p>
    <w:p w14:paraId="69317D9C" w14:textId="77777777" w:rsidR="00B5097A" w:rsidRPr="00B5097A" w:rsidRDefault="00B5097A" w:rsidP="00B5097A">
      <w:pPr>
        <w:numPr>
          <w:ilvl w:val="0"/>
          <w:numId w:val="2"/>
        </w:numPr>
        <w:jc w:val="both"/>
        <w:rPr>
          <w:rFonts w:eastAsiaTheme="minorEastAsia" w:cs="Arial"/>
          <w:b w:val="0"/>
          <w:lang w:eastAsia="en-GB"/>
        </w:rPr>
      </w:pPr>
      <w:r w:rsidRPr="00B5097A">
        <w:rPr>
          <w:rFonts w:eastAsiaTheme="minorEastAsia" w:cs="Arial"/>
          <w:b w:val="0"/>
          <w:lang w:eastAsia="en-GB"/>
        </w:rPr>
        <w:t>Follow all data encryption, protection standards and settings.</w:t>
      </w:r>
    </w:p>
    <w:p w14:paraId="2AACBBCA" w14:textId="77777777" w:rsidR="00B5097A" w:rsidRPr="00B5097A" w:rsidRDefault="00B5097A" w:rsidP="00B5097A">
      <w:pPr>
        <w:numPr>
          <w:ilvl w:val="0"/>
          <w:numId w:val="2"/>
        </w:numPr>
        <w:jc w:val="both"/>
        <w:rPr>
          <w:rFonts w:eastAsiaTheme="minorEastAsia" w:cs="Arial"/>
          <w:b w:val="0"/>
          <w:lang w:eastAsia="en-GB"/>
        </w:rPr>
      </w:pPr>
      <w:r w:rsidRPr="00B5097A">
        <w:rPr>
          <w:rFonts w:eastAsiaTheme="minorEastAsia" w:cs="Arial"/>
          <w:b w:val="0"/>
          <w:lang w:eastAsia="en-GB"/>
        </w:rPr>
        <w:t>Refrain from downloading suspicious, unauthorized or illegal software.</w:t>
      </w:r>
    </w:p>
    <w:p w14:paraId="3FAD005C" w14:textId="77777777" w:rsidR="00B5097A" w:rsidRPr="00B5097A" w:rsidRDefault="00B5097A" w:rsidP="00B5097A">
      <w:pPr>
        <w:numPr>
          <w:ilvl w:val="0"/>
          <w:numId w:val="2"/>
        </w:numPr>
        <w:jc w:val="both"/>
        <w:rPr>
          <w:rFonts w:eastAsiaTheme="minorEastAsia" w:cs="Arial"/>
          <w:b w:val="0"/>
          <w:lang w:eastAsia="en-GB"/>
        </w:rPr>
      </w:pPr>
      <w:r w:rsidRPr="00B5097A">
        <w:rPr>
          <w:rFonts w:eastAsiaTheme="minorEastAsia" w:cs="Arial"/>
          <w:b w:val="0"/>
          <w:lang w:eastAsia="en-GB"/>
        </w:rPr>
        <w:t>Keep sensitive documentation under lock and key at all times except when in use</w:t>
      </w:r>
    </w:p>
    <w:p w14:paraId="6AF3AA4D" w14:textId="77777777" w:rsidR="00B5097A" w:rsidRPr="00B5097A" w:rsidRDefault="00B5097A" w:rsidP="00B5097A">
      <w:pPr>
        <w:jc w:val="both"/>
        <w:rPr>
          <w:rFonts w:eastAsiaTheme="minorEastAsia" w:cs="Arial"/>
          <w:b w:val="0"/>
          <w:lang w:eastAsia="en-GB"/>
        </w:rPr>
      </w:pPr>
    </w:p>
    <w:p w14:paraId="20D946DB" w14:textId="66CD54A6" w:rsidR="00B5097A" w:rsidRDefault="00B5097A" w:rsidP="00B5097A">
      <w:pPr>
        <w:jc w:val="both"/>
        <w:rPr>
          <w:rFonts w:eastAsiaTheme="minorEastAsia" w:cs="Arial"/>
          <w:b w:val="0"/>
          <w:lang w:eastAsia="en-GB"/>
        </w:rPr>
      </w:pPr>
      <w:r w:rsidRPr="00B5097A">
        <w:rPr>
          <w:rFonts w:eastAsiaTheme="minorEastAsia" w:cs="Arial"/>
          <w:b w:val="0"/>
          <w:lang w:eastAsia="en-GB"/>
        </w:rPr>
        <w:t>In addition, any equipment provided by the College must be used for work-related purposes only and must not be used by any other member of the family or third party at any time or for any purpose.</w:t>
      </w:r>
    </w:p>
    <w:p w14:paraId="6E355C56" w14:textId="10244F00" w:rsidR="00DA0A0B" w:rsidRDefault="00DA0A0B" w:rsidP="00B5097A">
      <w:pPr>
        <w:jc w:val="both"/>
        <w:rPr>
          <w:rFonts w:eastAsiaTheme="minorEastAsia" w:cs="Arial"/>
          <w:b w:val="0"/>
          <w:lang w:eastAsia="en-GB"/>
        </w:rPr>
      </w:pPr>
    </w:p>
    <w:p w14:paraId="6A7A9D3F" w14:textId="34880D75" w:rsidR="00573EC6" w:rsidRDefault="00DA0A0B" w:rsidP="00B5097A">
      <w:pPr>
        <w:jc w:val="both"/>
        <w:rPr>
          <w:rFonts w:eastAsiaTheme="minorEastAsia" w:cs="Arial"/>
          <w:b w:val="0"/>
          <w:lang w:eastAsia="en-GB"/>
        </w:rPr>
      </w:pPr>
      <w:r w:rsidRPr="00E55A39">
        <w:rPr>
          <w:rFonts w:eastAsiaTheme="minorEastAsia" w:cs="Arial"/>
          <w:b w:val="0"/>
          <w:lang w:eastAsia="en-GB"/>
        </w:rPr>
        <w:lastRenderedPageBreak/>
        <w:t xml:space="preserve">If any equipment is </w:t>
      </w:r>
      <w:r w:rsidR="008853DB" w:rsidRPr="00E55A39">
        <w:rPr>
          <w:rFonts w:eastAsiaTheme="minorEastAsia" w:cs="Arial"/>
          <w:b w:val="0"/>
          <w:lang w:eastAsia="en-GB"/>
        </w:rPr>
        <w:t xml:space="preserve">lost or </w:t>
      </w:r>
      <w:r w:rsidRPr="00E55A39">
        <w:rPr>
          <w:rFonts w:eastAsiaTheme="minorEastAsia" w:cs="Arial"/>
          <w:b w:val="0"/>
          <w:lang w:eastAsia="en-GB"/>
        </w:rPr>
        <w:t xml:space="preserve">stolen you must report this, </w:t>
      </w:r>
      <w:r w:rsidR="00E55A39">
        <w:rPr>
          <w:rFonts w:eastAsiaTheme="minorEastAsia" w:cs="Arial"/>
          <w:b w:val="0"/>
          <w:lang w:eastAsia="en-GB"/>
        </w:rPr>
        <w:t>including</w:t>
      </w:r>
      <w:r w:rsidRPr="00E55A39">
        <w:rPr>
          <w:rFonts w:eastAsiaTheme="minorEastAsia" w:cs="Arial"/>
          <w:b w:val="0"/>
          <w:lang w:eastAsia="en-GB"/>
        </w:rPr>
        <w:t xml:space="preserve"> any possible data security loss, to your line manager immediately.</w:t>
      </w:r>
      <w:r>
        <w:rPr>
          <w:rFonts w:eastAsiaTheme="minorEastAsia" w:cs="Arial"/>
          <w:b w:val="0"/>
          <w:lang w:eastAsia="en-GB"/>
        </w:rPr>
        <w:t xml:space="preserve"> </w:t>
      </w:r>
    </w:p>
    <w:p w14:paraId="07B8F239" w14:textId="23F0B606" w:rsidR="00573EC6" w:rsidRPr="00621767" w:rsidRDefault="00573EC6" w:rsidP="00573EC6">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621767">
        <w:rPr>
          <w:rFonts w:asciiTheme="majorHAnsi" w:eastAsiaTheme="majorEastAsia" w:hAnsiTheme="majorHAnsi" w:cstheme="majorBidi"/>
          <w:b w:val="0"/>
          <w:color w:val="2F5496" w:themeColor="accent1" w:themeShade="BF"/>
          <w:sz w:val="32"/>
          <w:szCs w:val="32"/>
          <w:lang w:eastAsia="en-GB"/>
        </w:rPr>
        <w:t>Home Based On-line meetings</w:t>
      </w:r>
    </w:p>
    <w:p w14:paraId="4163CBC3" w14:textId="6BD79A9A" w:rsidR="00573EC6" w:rsidRPr="00621767" w:rsidRDefault="00573EC6" w:rsidP="00573EC6">
      <w:pPr>
        <w:jc w:val="both"/>
        <w:rPr>
          <w:rFonts w:eastAsiaTheme="minorEastAsia" w:cs="Arial"/>
          <w:b w:val="0"/>
          <w:lang w:eastAsia="en-GB"/>
        </w:rPr>
      </w:pPr>
      <w:r w:rsidRPr="00621767">
        <w:rPr>
          <w:rFonts w:eastAsiaTheme="minorEastAsia" w:cs="Arial"/>
          <w:b w:val="0"/>
          <w:lang w:eastAsia="en-GB"/>
        </w:rPr>
        <w:t xml:space="preserve">Employees should complete the risk assessment on the link below to ensure they engage appropriately with colleagues, business partners and students when running on-line meetings from home.  For further guidance on </w:t>
      </w:r>
      <w:r w:rsidR="00E21F49" w:rsidRPr="00621767">
        <w:rPr>
          <w:rFonts w:eastAsiaTheme="minorEastAsia" w:cs="Arial"/>
          <w:b w:val="0"/>
          <w:lang w:eastAsia="en-GB"/>
        </w:rPr>
        <w:t>engaging</w:t>
      </w:r>
      <w:r w:rsidRPr="00621767">
        <w:rPr>
          <w:rFonts w:eastAsiaTheme="minorEastAsia" w:cs="Arial"/>
          <w:b w:val="0"/>
          <w:lang w:eastAsia="en-GB"/>
        </w:rPr>
        <w:t xml:space="preserve"> with students, please refer to </w:t>
      </w:r>
      <w:r w:rsidR="00E21F49" w:rsidRPr="00621767">
        <w:rPr>
          <w:rFonts w:eastAsiaTheme="minorEastAsia" w:cs="Arial"/>
          <w:b w:val="0"/>
          <w:lang w:eastAsia="en-GB"/>
        </w:rPr>
        <w:t xml:space="preserve">the guidance </w:t>
      </w:r>
      <w:r w:rsidRPr="00621767">
        <w:rPr>
          <w:rFonts w:eastAsiaTheme="minorEastAsia" w:cs="Arial"/>
          <w:b w:val="0"/>
          <w:lang w:eastAsia="en-GB"/>
        </w:rPr>
        <w:t>later in this document.</w:t>
      </w:r>
    </w:p>
    <w:p w14:paraId="49468AE3" w14:textId="322B9E74" w:rsidR="00573EC6" w:rsidRPr="00621767" w:rsidRDefault="00621767" w:rsidP="00B5097A">
      <w:pPr>
        <w:keepNext/>
        <w:keepLines/>
        <w:spacing w:before="240"/>
        <w:outlineLvl w:val="0"/>
        <w:rPr>
          <w:rFonts w:eastAsiaTheme="majorEastAsia" w:cs="Arial"/>
          <w:color w:val="2F5496" w:themeColor="accent1" w:themeShade="BF"/>
          <w:sz w:val="24"/>
          <w:szCs w:val="24"/>
          <w:lang w:eastAsia="en-GB"/>
        </w:rPr>
      </w:pPr>
      <w:hyperlink r:id="rId13" w:history="1">
        <w:r w:rsidR="00573EC6" w:rsidRPr="00621767">
          <w:rPr>
            <w:rStyle w:val="Hyperlink"/>
            <w:rFonts w:eastAsiaTheme="majorEastAsia" w:cs="Arial"/>
            <w:sz w:val="24"/>
            <w:szCs w:val="24"/>
            <w:lang w:eastAsia="en-GB"/>
          </w:rPr>
          <w:t>Home Based On-line Meetings Risk Assessment</w:t>
        </w:r>
      </w:hyperlink>
    </w:p>
    <w:p w14:paraId="4A801534" w14:textId="2C8CD248" w:rsidR="00B5097A" w:rsidRPr="0088652B" w:rsidRDefault="00B5097A" w:rsidP="00B5097A">
      <w:pPr>
        <w:keepNext/>
        <w:keepLines/>
        <w:spacing w:before="240"/>
        <w:outlineLvl w:val="0"/>
        <w:rPr>
          <w:rFonts w:eastAsiaTheme="majorEastAsia" w:cs="Arial"/>
          <w:b w:val="0"/>
          <w:color w:val="2F5496" w:themeColor="accent1" w:themeShade="BF"/>
          <w:sz w:val="32"/>
          <w:szCs w:val="32"/>
          <w:lang w:eastAsia="en-GB"/>
        </w:rPr>
      </w:pPr>
      <w:r w:rsidRPr="00621767">
        <w:rPr>
          <w:rFonts w:eastAsiaTheme="majorEastAsia" w:cs="Arial"/>
          <w:b w:val="0"/>
          <w:color w:val="2F5496" w:themeColor="accent1" w:themeShade="BF"/>
          <w:sz w:val="32"/>
          <w:szCs w:val="32"/>
          <w:lang w:eastAsia="en-GB"/>
        </w:rPr>
        <w:t>Insurance</w:t>
      </w:r>
    </w:p>
    <w:p w14:paraId="2EBA36F8"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 xml:space="preserve">Employees should check with their home and contents insurance providers that they have adequate cover for the fact that they work from home/that any of their own equipment is covered for work use. </w:t>
      </w:r>
    </w:p>
    <w:p w14:paraId="5CE5DF3C" w14:textId="77777777" w:rsidR="00B5097A" w:rsidRP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t>Mortgage or rental agreements</w:t>
      </w:r>
    </w:p>
    <w:p w14:paraId="79B1F84E"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Employees are responsible for checking applicable mortgage or rental agreements to ensure they are permitted to work from home, and for obtaining any permissions necessary to work from home.</w:t>
      </w:r>
    </w:p>
    <w:p w14:paraId="3B8FBDAD" w14:textId="77777777" w:rsidR="00B5097A" w:rsidRPr="00621767"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621767">
        <w:rPr>
          <w:rFonts w:asciiTheme="majorHAnsi" w:eastAsiaTheme="majorEastAsia" w:hAnsiTheme="majorHAnsi" w:cstheme="majorBidi"/>
          <w:b w:val="0"/>
          <w:color w:val="2F5496" w:themeColor="accent1" w:themeShade="BF"/>
          <w:sz w:val="32"/>
          <w:szCs w:val="32"/>
          <w:lang w:eastAsia="en-GB"/>
        </w:rPr>
        <w:t>Safeguarding</w:t>
      </w:r>
    </w:p>
    <w:p w14:paraId="146C5AB6" w14:textId="4D8463FD" w:rsidR="00B5097A" w:rsidRPr="00621767" w:rsidRDefault="00B5097A" w:rsidP="00B5097A">
      <w:pPr>
        <w:rPr>
          <w:rFonts w:eastAsiaTheme="minorEastAsia" w:cs="Arial"/>
          <w:b w:val="0"/>
          <w:lang w:eastAsia="en-GB"/>
        </w:rPr>
      </w:pPr>
      <w:r w:rsidRPr="00621767">
        <w:rPr>
          <w:rFonts w:eastAsiaTheme="minorEastAsia" w:cs="Arial"/>
          <w:b w:val="0"/>
          <w:lang w:eastAsia="en-GB"/>
        </w:rPr>
        <w:t xml:space="preserve">College staff working with students must take particular care with regard to safeguarding whilst working remotely and adhere to the principles of the Safeguarding Policy and Procedure at all times.  In particular, care must be taken when using on-line video conferencing platforms.  </w:t>
      </w:r>
      <w:r w:rsidR="00E21F49" w:rsidRPr="00621767">
        <w:rPr>
          <w:rFonts w:eastAsiaTheme="minorEastAsia" w:cs="Arial"/>
          <w:b w:val="0"/>
          <w:lang w:eastAsia="en-GB"/>
        </w:rPr>
        <w:t>The links below are the protocols in place for students when engaging with students remotely from home.</w:t>
      </w:r>
    </w:p>
    <w:p w14:paraId="7959BD25" w14:textId="02BA1D6C" w:rsidR="00E21F49" w:rsidRPr="004C0334" w:rsidRDefault="00E21F49" w:rsidP="00B5097A">
      <w:pPr>
        <w:rPr>
          <w:rFonts w:eastAsiaTheme="minorEastAsia" w:cs="Arial"/>
          <w:b w:val="0"/>
          <w:highlight w:val="yellow"/>
          <w:lang w:eastAsia="en-GB"/>
        </w:rPr>
      </w:pPr>
      <w:bookmarkStart w:id="0" w:name="_GoBack"/>
      <w:bookmarkEnd w:id="0"/>
    </w:p>
    <w:p w14:paraId="0AEC80CE" w14:textId="0A7E7A85" w:rsidR="0088652B" w:rsidRDefault="00621767" w:rsidP="00B5097A">
      <w:hyperlink r:id="rId14" w:history="1">
        <w:r w:rsidR="0088652B">
          <w:rPr>
            <w:rStyle w:val="Hyperlink"/>
          </w:rPr>
          <w:t>Protocols for Video Conferencing for live online teaching</w:t>
        </w:r>
      </w:hyperlink>
    </w:p>
    <w:p w14:paraId="01C5DBB4" w14:textId="1E8A45C2" w:rsidR="0088652B" w:rsidRDefault="0088652B" w:rsidP="00B5097A">
      <w:pPr>
        <w:rPr>
          <w:rStyle w:val="Hyperlink"/>
          <w:rFonts w:eastAsiaTheme="minorEastAsia" w:cs="Arial"/>
          <w:b w:val="0"/>
          <w:highlight w:val="yellow"/>
          <w:lang w:eastAsia="en-GB"/>
        </w:rPr>
      </w:pPr>
    </w:p>
    <w:p w14:paraId="39A2F441" w14:textId="1F106D78" w:rsidR="0088652B" w:rsidRDefault="00621767" w:rsidP="00B5097A">
      <w:hyperlink r:id="rId15" w:history="1">
        <w:r w:rsidR="0088652B">
          <w:rPr>
            <w:rStyle w:val="Hyperlink"/>
          </w:rPr>
          <w:t>Conducting 1:1 Video Conferencing from College site or home</w:t>
        </w:r>
      </w:hyperlink>
    </w:p>
    <w:p w14:paraId="544449B8" w14:textId="5ACCE95D" w:rsidR="0088652B" w:rsidRDefault="0088652B" w:rsidP="00B5097A">
      <w:pPr>
        <w:rPr>
          <w:rStyle w:val="Hyperlink"/>
          <w:rFonts w:eastAsiaTheme="minorEastAsia" w:cs="Arial"/>
          <w:b w:val="0"/>
          <w:highlight w:val="yellow"/>
          <w:lang w:eastAsia="en-GB"/>
        </w:rPr>
      </w:pPr>
    </w:p>
    <w:p w14:paraId="0221869B" w14:textId="7717221B" w:rsidR="0088652B" w:rsidRPr="0088652B" w:rsidRDefault="00621767" w:rsidP="00B5097A">
      <w:pPr>
        <w:rPr>
          <w:rStyle w:val="Hyperlink"/>
          <w:rFonts w:eastAsiaTheme="minorEastAsia" w:cs="Arial"/>
          <w:lang w:eastAsia="en-GB"/>
        </w:rPr>
      </w:pPr>
      <w:hyperlink r:id="rId16" w:history="1">
        <w:r w:rsidR="0088652B" w:rsidRPr="0088652B">
          <w:rPr>
            <w:rStyle w:val="Hyperlink"/>
            <w:rFonts w:eastAsiaTheme="minorEastAsia" w:cs="Arial"/>
            <w:lang w:eastAsia="en-GB"/>
          </w:rPr>
          <w:t>Guidelines for Live online Teaching (HE)</w:t>
        </w:r>
      </w:hyperlink>
    </w:p>
    <w:p w14:paraId="4A3723C8" w14:textId="77777777" w:rsidR="0088652B" w:rsidRDefault="0088652B" w:rsidP="00B5097A">
      <w:pPr>
        <w:rPr>
          <w:rStyle w:val="Hyperlink"/>
          <w:rFonts w:eastAsiaTheme="minorEastAsia" w:cs="Arial"/>
          <w:b w:val="0"/>
          <w:highlight w:val="yellow"/>
          <w:lang w:eastAsia="en-GB"/>
        </w:rPr>
      </w:pPr>
    </w:p>
    <w:p w14:paraId="46B672EF" w14:textId="77777777" w:rsidR="00E21F49" w:rsidRPr="00B5097A" w:rsidRDefault="00E21F49" w:rsidP="00B5097A">
      <w:pPr>
        <w:rPr>
          <w:rFonts w:eastAsiaTheme="minorEastAsia" w:cs="Arial"/>
          <w:b w:val="0"/>
          <w:lang w:eastAsia="en-GB"/>
        </w:rPr>
      </w:pPr>
    </w:p>
    <w:p w14:paraId="1BE0A8D3" w14:textId="77777777" w:rsidR="00B5097A" w:rsidRPr="00B5097A" w:rsidRDefault="00B5097A" w:rsidP="00B5097A">
      <w:pPr>
        <w:keepNext/>
        <w:keepLines/>
        <w:spacing w:before="240"/>
        <w:outlineLvl w:val="0"/>
        <w:rPr>
          <w:rFonts w:asciiTheme="majorHAnsi" w:eastAsiaTheme="majorEastAsia" w:hAnsiTheme="majorHAnsi" w:cstheme="majorBidi"/>
          <w:b w:val="0"/>
          <w:color w:val="2F5496" w:themeColor="accent1" w:themeShade="BF"/>
          <w:sz w:val="32"/>
          <w:szCs w:val="32"/>
          <w:lang w:eastAsia="en-GB"/>
        </w:rPr>
      </w:pPr>
      <w:r w:rsidRPr="00B5097A">
        <w:rPr>
          <w:rFonts w:asciiTheme="majorHAnsi" w:eastAsiaTheme="majorEastAsia" w:hAnsiTheme="majorHAnsi" w:cstheme="majorBidi"/>
          <w:b w:val="0"/>
          <w:color w:val="2F5496" w:themeColor="accent1" w:themeShade="BF"/>
          <w:sz w:val="32"/>
          <w:szCs w:val="32"/>
          <w:lang w:eastAsia="en-GB"/>
        </w:rPr>
        <w:t>Terms and Conditions of Employment</w:t>
      </w:r>
    </w:p>
    <w:p w14:paraId="14B95CAE" w14:textId="77777777" w:rsidR="00B5097A" w:rsidRDefault="00B5097A" w:rsidP="00B5097A">
      <w:pPr>
        <w:jc w:val="both"/>
        <w:rPr>
          <w:rFonts w:eastAsiaTheme="minorEastAsia" w:cs="Arial"/>
          <w:b w:val="0"/>
          <w:lang w:eastAsia="en-GB"/>
        </w:rPr>
      </w:pPr>
      <w:r w:rsidRPr="00B5097A">
        <w:rPr>
          <w:rFonts w:eastAsiaTheme="minorEastAsia" w:cs="Arial"/>
          <w:b w:val="0"/>
          <w:lang w:eastAsia="en-GB"/>
        </w:rPr>
        <w:t>All terms and conditions of employment remain unchanged during this period of remote working.</w:t>
      </w:r>
    </w:p>
    <w:p w14:paraId="26253144" w14:textId="77777777" w:rsidR="00E13888" w:rsidRDefault="00E13888" w:rsidP="00B5097A">
      <w:pPr>
        <w:jc w:val="both"/>
        <w:rPr>
          <w:rFonts w:eastAsiaTheme="minorEastAsia" w:cs="Arial"/>
          <w:b w:val="0"/>
          <w:lang w:eastAsia="en-GB"/>
        </w:rPr>
      </w:pPr>
    </w:p>
    <w:p w14:paraId="7BDFBE10" w14:textId="77777777" w:rsidR="00E13888" w:rsidRPr="00B5097A" w:rsidRDefault="00E13888" w:rsidP="00B5097A">
      <w:pPr>
        <w:jc w:val="both"/>
        <w:rPr>
          <w:rFonts w:eastAsiaTheme="minorEastAsia" w:cs="Arial"/>
          <w:b w:val="0"/>
          <w:lang w:eastAsia="en-GB"/>
        </w:rPr>
      </w:pPr>
      <w:r>
        <w:rPr>
          <w:rFonts w:eastAsiaTheme="minorEastAsia" w:cs="Arial"/>
          <w:b w:val="0"/>
          <w:lang w:eastAsia="en-GB"/>
        </w:rPr>
        <w:t xml:space="preserve">Any permanent </w:t>
      </w:r>
      <w:r w:rsidR="00383A9C">
        <w:rPr>
          <w:rFonts w:eastAsiaTheme="minorEastAsia" w:cs="Arial"/>
          <w:b w:val="0"/>
          <w:lang w:eastAsia="en-GB"/>
        </w:rPr>
        <w:t xml:space="preserve">or significant temporary </w:t>
      </w:r>
      <w:r>
        <w:rPr>
          <w:rFonts w:eastAsiaTheme="minorEastAsia" w:cs="Arial"/>
          <w:b w:val="0"/>
          <w:lang w:eastAsia="en-GB"/>
        </w:rPr>
        <w:t>changes to terms and conditions of employment must be implemented in accordance with usual College policies/procedures.</w:t>
      </w:r>
    </w:p>
    <w:p w14:paraId="518B6D23" w14:textId="77777777" w:rsidR="00B5097A" w:rsidRPr="00B5097A" w:rsidRDefault="00B5097A" w:rsidP="00B5097A">
      <w:pPr>
        <w:jc w:val="both"/>
        <w:rPr>
          <w:rFonts w:eastAsiaTheme="minorEastAsia" w:cs="Arial"/>
          <w:b w:val="0"/>
          <w:lang w:eastAsia="en-GB"/>
        </w:rPr>
      </w:pPr>
    </w:p>
    <w:p w14:paraId="6CE6C555"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t xml:space="preserve">All College policies and procedures still </w:t>
      </w:r>
      <w:r w:rsidR="00E13888" w:rsidRPr="00B5097A">
        <w:rPr>
          <w:rFonts w:eastAsiaTheme="minorEastAsia" w:cs="Arial"/>
          <w:b w:val="0"/>
          <w:lang w:eastAsia="en-GB"/>
        </w:rPr>
        <w:t>apply</w:t>
      </w:r>
      <w:r w:rsidR="00E13888">
        <w:rPr>
          <w:rFonts w:eastAsiaTheme="minorEastAsia" w:cs="Arial"/>
          <w:b w:val="0"/>
          <w:lang w:eastAsia="en-GB"/>
        </w:rPr>
        <w:t xml:space="preserve">, </w:t>
      </w:r>
      <w:r w:rsidR="00E13888" w:rsidRPr="00B5097A">
        <w:rPr>
          <w:rFonts w:eastAsiaTheme="minorEastAsia" w:cs="Arial"/>
          <w:b w:val="0"/>
          <w:lang w:eastAsia="en-GB"/>
        </w:rPr>
        <w:t>including</w:t>
      </w:r>
      <w:r w:rsidRPr="00B5097A">
        <w:rPr>
          <w:rFonts w:eastAsiaTheme="minorEastAsia" w:cs="Arial"/>
          <w:b w:val="0"/>
          <w:lang w:eastAsia="en-GB"/>
        </w:rPr>
        <w:t>:</w:t>
      </w:r>
    </w:p>
    <w:p w14:paraId="6C2D441D" w14:textId="77777777" w:rsidR="00B5097A" w:rsidRPr="00B5097A" w:rsidRDefault="00B5097A" w:rsidP="00B5097A">
      <w:pPr>
        <w:jc w:val="both"/>
        <w:rPr>
          <w:rFonts w:eastAsiaTheme="minorEastAsia" w:cs="Arial"/>
          <w:b w:val="0"/>
          <w:lang w:eastAsia="en-GB"/>
        </w:rPr>
      </w:pPr>
    </w:p>
    <w:p w14:paraId="1F9AFEA7" w14:textId="77777777" w:rsidR="00E13888" w:rsidRDefault="00B5097A" w:rsidP="00B5097A">
      <w:pPr>
        <w:numPr>
          <w:ilvl w:val="0"/>
          <w:numId w:val="3"/>
        </w:numPr>
        <w:jc w:val="both"/>
        <w:rPr>
          <w:rFonts w:eastAsiaTheme="minorEastAsia" w:cs="Arial"/>
          <w:b w:val="0"/>
          <w:lang w:eastAsia="en-GB"/>
        </w:rPr>
      </w:pPr>
      <w:r w:rsidRPr="00B5097A">
        <w:rPr>
          <w:rFonts w:eastAsiaTheme="minorEastAsia" w:cs="Arial"/>
          <w:b w:val="0"/>
          <w:lang w:eastAsia="en-GB"/>
        </w:rPr>
        <w:t xml:space="preserve">Sickness Absence </w:t>
      </w:r>
    </w:p>
    <w:p w14:paraId="182818B9" w14:textId="77777777" w:rsidR="00383A9C" w:rsidRDefault="00383A9C" w:rsidP="00B5097A">
      <w:pPr>
        <w:numPr>
          <w:ilvl w:val="0"/>
          <w:numId w:val="3"/>
        </w:numPr>
        <w:jc w:val="both"/>
        <w:rPr>
          <w:rFonts w:eastAsiaTheme="minorEastAsia" w:cs="Arial"/>
          <w:b w:val="0"/>
          <w:lang w:eastAsia="en-GB"/>
        </w:rPr>
      </w:pPr>
      <w:r>
        <w:rPr>
          <w:rFonts w:eastAsiaTheme="minorEastAsia" w:cs="Arial"/>
          <w:b w:val="0"/>
          <w:lang w:eastAsia="en-GB"/>
        </w:rPr>
        <w:t>Flexible Working Policy</w:t>
      </w:r>
    </w:p>
    <w:p w14:paraId="554932B2" w14:textId="12416259" w:rsidR="00B5097A" w:rsidRPr="00B5097A" w:rsidRDefault="00B5097A" w:rsidP="00B5097A">
      <w:pPr>
        <w:numPr>
          <w:ilvl w:val="0"/>
          <w:numId w:val="3"/>
        </w:numPr>
        <w:jc w:val="both"/>
        <w:rPr>
          <w:rFonts w:eastAsiaTheme="minorEastAsia" w:cs="Arial"/>
          <w:b w:val="0"/>
          <w:lang w:eastAsia="en-GB"/>
        </w:rPr>
      </w:pPr>
      <w:r w:rsidRPr="00B5097A">
        <w:rPr>
          <w:rFonts w:eastAsiaTheme="minorEastAsia" w:cs="Arial"/>
          <w:b w:val="0"/>
          <w:lang w:eastAsia="en-GB"/>
        </w:rPr>
        <w:t>Data Protection</w:t>
      </w:r>
      <w:r w:rsidR="00F75BED">
        <w:rPr>
          <w:rFonts w:eastAsiaTheme="minorEastAsia" w:cs="Arial"/>
          <w:b w:val="0"/>
          <w:lang w:eastAsia="en-GB"/>
        </w:rPr>
        <w:t xml:space="preserve"> Policy</w:t>
      </w:r>
    </w:p>
    <w:p w14:paraId="742AA70F" w14:textId="77777777" w:rsidR="00B5097A" w:rsidRPr="00B5097A" w:rsidRDefault="00B5097A" w:rsidP="00B5097A">
      <w:pPr>
        <w:numPr>
          <w:ilvl w:val="0"/>
          <w:numId w:val="3"/>
        </w:numPr>
        <w:jc w:val="both"/>
        <w:rPr>
          <w:rFonts w:eastAsiaTheme="minorEastAsia" w:cs="Arial"/>
          <w:b w:val="0"/>
          <w:lang w:eastAsia="en-GB"/>
        </w:rPr>
      </w:pPr>
      <w:r w:rsidRPr="00B5097A">
        <w:rPr>
          <w:rFonts w:eastAsiaTheme="minorEastAsia" w:cs="Arial"/>
          <w:b w:val="0"/>
          <w:lang w:eastAsia="en-GB"/>
        </w:rPr>
        <w:t>Safeguarding</w:t>
      </w:r>
    </w:p>
    <w:p w14:paraId="2357E6D5" w14:textId="77777777" w:rsidR="00B5097A" w:rsidRPr="00B5097A" w:rsidRDefault="00B5097A" w:rsidP="00B5097A">
      <w:pPr>
        <w:numPr>
          <w:ilvl w:val="0"/>
          <w:numId w:val="3"/>
        </w:numPr>
        <w:jc w:val="both"/>
        <w:rPr>
          <w:rFonts w:eastAsiaTheme="minorEastAsia" w:cs="Arial"/>
          <w:b w:val="0"/>
          <w:lang w:eastAsia="en-GB"/>
        </w:rPr>
      </w:pPr>
      <w:r w:rsidRPr="00B5097A">
        <w:rPr>
          <w:rFonts w:eastAsiaTheme="minorEastAsia" w:cs="Arial"/>
          <w:b w:val="0"/>
          <w:lang w:eastAsia="en-GB"/>
        </w:rPr>
        <w:t>Code of Conduct</w:t>
      </w:r>
    </w:p>
    <w:p w14:paraId="7E3F40EF" w14:textId="77777777" w:rsidR="00B5097A" w:rsidRPr="00B5097A" w:rsidRDefault="00B5097A" w:rsidP="00B5097A">
      <w:pPr>
        <w:numPr>
          <w:ilvl w:val="0"/>
          <w:numId w:val="3"/>
        </w:numPr>
        <w:jc w:val="both"/>
        <w:rPr>
          <w:rFonts w:eastAsiaTheme="minorEastAsia" w:cs="Arial"/>
          <w:b w:val="0"/>
          <w:lang w:eastAsia="en-GB"/>
        </w:rPr>
      </w:pPr>
      <w:r w:rsidRPr="00B5097A">
        <w:rPr>
          <w:rFonts w:eastAsiaTheme="minorEastAsia" w:cs="Arial"/>
          <w:b w:val="0"/>
          <w:lang w:eastAsia="en-GB"/>
        </w:rPr>
        <w:t>Equality &amp; Diversity</w:t>
      </w:r>
    </w:p>
    <w:p w14:paraId="5BAAFC92" w14:textId="77777777" w:rsidR="00B5097A" w:rsidRPr="00B5097A" w:rsidRDefault="00383A9C" w:rsidP="00B5097A">
      <w:pPr>
        <w:numPr>
          <w:ilvl w:val="0"/>
          <w:numId w:val="3"/>
        </w:numPr>
        <w:jc w:val="both"/>
        <w:rPr>
          <w:rFonts w:eastAsiaTheme="minorEastAsia" w:cs="Arial"/>
          <w:b w:val="0"/>
          <w:lang w:eastAsia="en-GB"/>
        </w:rPr>
      </w:pPr>
      <w:r>
        <w:rPr>
          <w:rFonts w:eastAsiaTheme="minorEastAsia" w:cs="Arial"/>
          <w:b w:val="0"/>
          <w:lang w:eastAsia="en-GB"/>
        </w:rPr>
        <w:t>IT Acceptable Use Policy</w:t>
      </w:r>
    </w:p>
    <w:p w14:paraId="49A84EAC" w14:textId="77777777" w:rsidR="00B5097A" w:rsidRPr="00B5097A" w:rsidRDefault="00B5097A" w:rsidP="00B5097A">
      <w:pPr>
        <w:jc w:val="both"/>
        <w:rPr>
          <w:rFonts w:eastAsiaTheme="minorEastAsia" w:cs="Arial"/>
          <w:b w:val="0"/>
          <w:lang w:eastAsia="en-GB"/>
        </w:rPr>
      </w:pPr>
      <w:r w:rsidRPr="00B5097A">
        <w:rPr>
          <w:rFonts w:eastAsiaTheme="minorEastAsia" w:cs="Arial"/>
          <w:b w:val="0"/>
          <w:lang w:eastAsia="en-GB"/>
        </w:rPr>
        <w:lastRenderedPageBreak/>
        <w:t>.</w:t>
      </w:r>
    </w:p>
    <w:p w14:paraId="58DEE9F6" w14:textId="77777777" w:rsidR="00B5097A" w:rsidRPr="00B5097A" w:rsidRDefault="00B5097A" w:rsidP="00B5097A">
      <w:pPr>
        <w:jc w:val="both"/>
        <w:outlineLvl w:val="4"/>
        <w:rPr>
          <w:rFonts w:eastAsia="Times New Roman" w:cs="Arial"/>
          <w:bCs/>
          <w:lang w:eastAsia="en-GB"/>
        </w:rPr>
      </w:pPr>
    </w:p>
    <w:p w14:paraId="7AC25529" w14:textId="77777777" w:rsidR="00B5097A" w:rsidRPr="00B5097A" w:rsidRDefault="00B5097A" w:rsidP="00B5097A">
      <w:pPr>
        <w:jc w:val="both"/>
        <w:outlineLvl w:val="4"/>
        <w:rPr>
          <w:rFonts w:eastAsia="Times New Roman" w:cs="Arial"/>
          <w:bCs/>
          <w:lang w:eastAsia="en-GB"/>
        </w:rPr>
      </w:pPr>
    </w:p>
    <w:sectPr w:rsidR="00B5097A" w:rsidRPr="00B5097A" w:rsidSect="004C0334">
      <w:footerReference w:type="default" r:id="rId17"/>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BDFE" w14:textId="77777777" w:rsidR="005A6D80" w:rsidRDefault="005A6D80" w:rsidP="00AD0E83">
      <w:r>
        <w:separator/>
      </w:r>
    </w:p>
  </w:endnote>
  <w:endnote w:type="continuationSeparator" w:id="0">
    <w:p w14:paraId="3AF6D025" w14:textId="77777777" w:rsidR="005A6D80" w:rsidRDefault="005A6D80" w:rsidP="00AD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918747"/>
      <w:docPartObj>
        <w:docPartGallery w:val="Page Numbers (Bottom of Page)"/>
        <w:docPartUnique/>
      </w:docPartObj>
    </w:sdtPr>
    <w:sdtEndPr>
      <w:rPr>
        <w:noProof/>
      </w:rPr>
    </w:sdtEndPr>
    <w:sdtContent>
      <w:p w14:paraId="478C0F0D" w14:textId="64C180E8" w:rsidR="004C0334" w:rsidRDefault="004C0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B2BBD" w14:textId="77777777" w:rsidR="005A6D80" w:rsidRDefault="005A6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10FBF" w14:textId="77777777" w:rsidR="005A6D80" w:rsidRDefault="005A6D80" w:rsidP="00AD0E83">
      <w:r>
        <w:separator/>
      </w:r>
    </w:p>
  </w:footnote>
  <w:footnote w:type="continuationSeparator" w:id="0">
    <w:p w14:paraId="0ADB2558" w14:textId="77777777" w:rsidR="005A6D80" w:rsidRDefault="005A6D80" w:rsidP="00AD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C60"/>
    <w:multiLevelType w:val="multilevel"/>
    <w:tmpl w:val="D10E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F7556"/>
    <w:multiLevelType w:val="hybridMultilevel"/>
    <w:tmpl w:val="7BEA2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C66B1C"/>
    <w:multiLevelType w:val="multilevel"/>
    <w:tmpl w:val="C7663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7A"/>
    <w:rsid w:val="00165B76"/>
    <w:rsid w:val="00263D02"/>
    <w:rsid w:val="0032493F"/>
    <w:rsid w:val="0036450D"/>
    <w:rsid w:val="00383A9C"/>
    <w:rsid w:val="003A05B9"/>
    <w:rsid w:val="00411307"/>
    <w:rsid w:val="004B285C"/>
    <w:rsid w:val="004C0334"/>
    <w:rsid w:val="005706B0"/>
    <w:rsid w:val="00573EC6"/>
    <w:rsid w:val="00576B63"/>
    <w:rsid w:val="005A6D80"/>
    <w:rsid w:val="00621767"/>
    <w:rsid w:val="00621FA1"/>
    <w:rsid w:val="00670FB0"/>
    <w:rsid w:val="00694E03"/>
    <w:rsid w:val="007D64F1"/>
    <w:rsid w:val="008853DB"/>
    <w:rsid w:val="0088652B"/>
    <w:rsid w:val="00A87BA8"/>
    <w:rsid w:val="00A9121E"/>
    <w:rsid w:val="00AD0E83"/>
    <w:rsid w:val="00AD3E0D"/>
    <w:rsid w:val="00B5097A"/>
    <w:rsid w:val="00C51D9D"/>
    <w:rsid w:val="00C63B5A"/>
    <w:rsid w:val="00D11522"/>
    <w:rsid w:val="00D161CD"/>
    <w:rsid w:val="00DA0A0B"/>
    <w:rsid w:val="00DD0CA8"/>
    <w:rsid w:val="00E13888"/>
    <w:rsid w:val="00E21F49"/>
    <w:rsid w:val="00E55A39"/>
    <w:rsid w:val="00EE2782"/>
    <w:rsid w:val="00EE5A39"/>
    <w:rsid w:val="00F41E5C"/>
    <w:rsid w:val="00F539E5"/>
    <w:rsid w:val="00F7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CB96D"/>
  <w15:chartTrackingRefBased/>
  <w15:docId w15:val="{20391026-3E48-476F-B94E-FDDF375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5097A"/>
    <w:rPr>
      <w:rFonts w:ascii="Times New Roman" w:eastAsiaTheme="minorEastAsia" w:hAnsi="Times New Roman" w:cs="Times New Roman"/>
      <w:b w:val="0"/>
      <w:sz w:val="20"/>
      <w:szCs w:val="20"/>
      <w:lang w:eastAsia="en-GB"/>
    </w:rPr>
  </w:style>
  <w:style w:type="character" w:customStyle="1" w:styleId="CommentTextChar">
    <w:name w:val="Comment Text Char"/>
    <w:basedOn w:val="DefaultParagraphFont"/>
    <w:link w:val="CommentText"/>
    <w:uiPriority w:val="99"/>
    <w:semiHidden/>
    <w:rsid w:val="00B5097A"/>
    <w:rPr>
      <w:rFonts w:ascii="Times New Roman" w:eastAsiaTheme="minorEastAsia" w:hAnsi="Times New Roman" w:cs="Times New Roman"/>
      <w:b w:val="0"/>
      <w:sz w:val="20"/>
      <w:szCs w:val="20"/>
      <w:lang w:eastAsia="en-GB"/>
    </w:rPr>
  </w:style>
  <w:style w:type="character" w:styleId="CommentReference">
    <w:name w:val="annotation reference"/>
    <w:basedOn w:val="DefaultParagraphFont"/>
    <w:uiPriority w:val="99"/>
    <w:semiHidden/>
    <w:unhideWhenUsed/>
    <w:rsid w:val="00B5097A"/>
    <w:rPr>
      <w:sz w:val="16"/>
      <w:szCs w:val="16"/>
    </w:rPr>
  </w:style>
  <w:style w:type="paragraph" w:styleId="BalloonText">
    <w:name w:val="Balloon Text"/>
    <w:basedOn w:val="Normal"/>
    <w:link w:val="BalloonTextChar"/>
    <w:uiPriority w:val="99"/>
    <w:semiHidden/>
    <w:unhideWhenUsed/>
    <w:rsid w:val="00B50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121E"/>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A9121E"/>
    <w:rPr>
      <w:rFonts w:ascii="Times New Roman" w:eastAsiaTheme="minorEastAsia" w:hAnsi="Times New Roman" w:cs="Times New Roman"/>
      <w:b/>
      <w:bCs/>
      <w:sz w:val="20"/>
      <w:szCs w:val="20"/>
      <w:lang w:eastAsia="en-GB"/>
    </w:rPr>
  </w:style>
  <w:style w:type="paragraph" w:styleId="Header">
    <w:name w:val="header"/>
    <w:basedOn w:val="Normal"/>
    <w:link w:val="HeaderChar"/>
    <w:uiPriority w:val="99"/>
    <w:unhideWhenUsed/>
    <w:rsid w:val="00AD0E83"/>
    <w:pPr>
      <w:tabs>
        <w:tab w:val="center" w:pos="4513"/>
        <w:tab w:val="right" w:pos="9026"/>
      </w:tabs>
    </w:pPr>
  </w:style>
  <w:style w:type="character" w:customStyle="1" w:styleId="HeaderChar">
    <w:name w:val="Header Char"/>
    <w:basedOn w:val="DefaultParagraphFont"/>
    <w:link w:val="Header"/>
    <w:uiPriority w:val="99"/>
    <w:rsid w:val="00AD0E83"/>
  </w:style>
  <w:style w:type="paragraph" w:styleId="Footer">
    <w:name w:val="footer"/>
    <w:basedOn w:val="Normal"/>
    <w:link w:val="FooterChar"/>
    <w:uiPriority w:val="99"/>
    <w:unhideWhenUsed/>
    <w:rsid w:val="00AD0E83"/>
    <w:pPr>
      <w:tabs>
        <w:tab w:val="center" w:pos="4513"/>
        <w:tab w:val="right" w:pos="9026"/>
      </w:tabs>
    </w:pPr>
  </w:style>
  <w:style w:type="character" w:customStyle="1" w:styleId="FooterChar">
    <w:name w:val="Footer Char"/>
    <w:basedOn w:val="DefaultParagraphFont"/>
    <w:link w:val="Footer"/>
    <w:uiPriority w:val="99"/>
    <w:rsid w:val="00AD0E83"/>
  </w:style>
  <w:style w:type="character" w:styleId="Hyperlink">
    <w:name w:val="Hyperlink"/>
    <w:basedOn w:val="DefaultParagraphFont"/>
    <w:uiPriority w:val="99"/>
    <w:unhideWhenUsed/>
    <w:rsid w:val="00D11522"/>
    <w:rPr>
      <w:color w:val="0563C1"/>
      <w:u w:val="single"/>
    </w:rPr>
  </w:style>
  <w:style w:type="character" w:styleId="FollowedHyperlink">
    <w:name w:val="FollowedHyperlink"/>
    <w:basedOn w:val="DefaultParagraphFont"/>
    <w:uiPriority w:val="99"/>
    <w:semiHidden/>
    <w:unhideWhenUsed/>
    <w:rsid w:val="00D11522"/>
    <w:rPr>
      <w:color w:val="954F72" w:themeColor="followedHyperlink"/>
      <w:u w:val="single"/>
    </w:rPr>
  </w:style>
  <w:style w:type="character" w:styleId="UnresolvedMention">
    <w:name w:val="Unresolved Mention"/>
    <w:basedOn w:val="DefaultParagraphFont"/>
    <w:uiPriority w:val="99"/>
    <w:semiHidden/>
    <w:unhideWhenUsed/>
    <w:rsid w:val="00A8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4032">
      <w:bodyDiv w:val="1"/>
      <w:marLeft w:val="0"/>
      <w:marRight w:val="0"/>
      <w:marTop w:val="0"/>
      <w:marBottom w:val="0"/>
      <w:divBdr>
        <w:top w:val="none" w:sz="0" w:space="0" w:color="auto"/>
        <w:left w:val="none" w:sz="0" w:space="0" w:color="auto"/>
        <w:bottom w:val="none" w:sz="0" w:space="0" w:color="auto"/>
        <w:right w:val="none" w:sz="0" w:space="0" w:color="auto"/>
      </w:divBdr>
    </w:div>
    <w:div w:id="1203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olchester.ac.uk/support_departments/Principal%20and%20Chief%20Executive/ci_policies_procedures_hub/Documents/Flexible%20Working%20Policy%20Procedure.pdf" TargetMode="External"/><Relationship Id="rId13" Type="http://schemas.openxmlformats.org/officeDocument/2006/relationships/hyperlink" Target="https://portal.colchester.ac.uk/support_departments/FinandRes/Health%20and%20Safety/VDU_Assessment/_layouts/15/WopiFrame2.aspx?sourcedoc=/support_departments/FinandRes/Health%20and%20Safety/VDU_Assessment/Document%20Library/HOME%20BASED%20ZOOM%20READY%20VDU%20RISK%20ASSESSMENT%20FORM%202020.docx&amp;action=defau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tax-relief-for-employees/working-at-ho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rtal.colchester.ac.uk/support_departments/human_resources_training_development/_layouts/15/WopiFrame.aspx?sourcedoc=/support_departments/human_resources_training_development/Coronavirus%20Files/HE%20guidelines%20for%20online%20teaching%20final.pdf&amp;action=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olchester.ac.uk/support_departments/FinandRes/Health%20and%20Safety/VDU_Assessment/_layouts/15/WopiFrame2.aspx?sourcedoc=/support_departments/FinandRes/Health%20and%20Safety/VDU_Assessment/Document%20Library/VDU%20Assessment%20Guidance%20December%202020.docx&amp;action=default" TargetMode="External"/><Relationship Id="rId5" Type="http://schemas.openxmlformats.org/officeDocument/2006/relationships/footnotes" Target="footnotes.xml"/><Relationship Id="rId15" Type="http://schemas.openxmlformats.org/officeDocument/2006/relationships/hyperlink" Target="https://portal.colchester.ac.uk/support_departments/Hum_ResandStaff_Dev/Human%20Resources/Document%20Library/Protocols%20for%201%20to%201%20Video%20Conferencing%20-%20September%2020.pdf" TargetMode="External"/><Relationship Id="rId10" Type="http://schemas.openxmlformats.org/officeDocument/2006/relationships/hyperlink" Target="https://portal.colchester.ac.uk/support_departments/FinandRes/Health%20and%20Safety/VDU_Assessment/_layouts/15/WopiFrame2.aspx?sourcedoc=/support_departments/FinandRes/Health%20and%20Safety/VDU_Assessment/Document%20Library/HOME%20BASED%20VDU%20RISK%20ASSESSMENT%20FORM%20December%20%202020.docx&amp;action=defau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ccacolchester.com/enrol/index.php?id=6758" TargetMode="External"/><Relationship Id="rId14" Type="http://schemas.openxmlformats.org/officeDocument/2006/relationships/hyperlink" Target="https://portal.colchester.ac.uk/support_departments/Hum_ResandStaff_Dev/Human%20Resources/Document%20Library/Protocols%20for%20Video%20Conferencing%20-%20Septemb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Hart</dc:creator>
  <cp:keywords/>
  <dc:description/>
  <cp:lastModifiedBy>Elaine Hart</cp:lastModifiedBy>
  <cp:revision>10</cp:revision>
  <dcterms:created xsi:type="dcterms:W3CDTF">2021-01-06T16:54:00Z</dcterms:created>
  <dcterms:modified xsi:type="dcterms:W3CDTF">2021-02-02T10:27:00Z</dcterms:modified>
</cp:coreProperties>
</file>