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71" w:rsidRDefault="00D11402" w:rsidP="00637D71">
      <w:pPr>
        <w:jc w:val="right"/>
        <w:rPr>
          <w:b/>
        </w:rPr>
      </w:pPr>
      <w:bookmarkStart w:id="0" w:name="_GoBack"/>
      <w:bookmarkEnd w:id="0"/>
      <w:r>
        <w:rPr>
          <w:b/>
          <w:noProof/>
          <w:lang w:eastAsia="en-GB"/>
        </w:rPr>
        <w:drawing>
          <wp:inline distT="0" distB="0" distL="0" distR="0" wp14:anchorId="1EFC4BB7" wp14:editId="4FF17343">
            <wp:extent cx="2300605" cy="571500"/>
            <wp:effectExtent l="0" t="0" r="4445" b="0"/>
            <wp:docPr id="1" name="Picture 0" descr="Colchester Institu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chester Institut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0605" cy="571500"/>
                    </a:xfrm>
                    <a:prstGeom prst="rect">
                      <a:avLst/>
                    </a:prstGeom>
                    <a:noFill/>
                    <a:ln>
                      <a:noFill/>
                    </a:ln>
                  </pic:spPr>
                </pic:pic>
              </a:graphicData>
            </a:graphic>
          </wp:inline>
        </w:drawing>
      </w:r>
    </w:p>
    <w:p w:rsidR="000F6DE2" w:rsidRPr="00637D71" w:rsidRDefault="006F6C8A" w:rsidP="000F6DE2">
      <w:pPr>
        <w:jc w:val="center"/>
        <w:rPr>
          <w:b/>
          <w:sz w:val="28"/>
          <w:szCs w:val="28"/>
        </w:rPr>
      </w:pPr>
      <w:r w:rsidRPr="00637D71">
        <w:rPr>
          <w:b/>
          <w:sz w:val="28"/>
          <w:szCs w:val="28"/>
        </w:rPr>
        <w:t>Disclosure of Criminal Convictions</w:t>
      </w:r>
    </w:p>
    <w:p w:rsidR="002958AC" w:rsidRPr="000F6DE2" w:rsidRDefault="006F6C8A" w:rsidP="00637D71">
      <w:pPr>
        <w:spacing w:after="120" w:line="240" w:lineRule="auto"/>
        <w:rPr>
          <w:sz w:val="22"/>
        </w:rPr>
      </w:pPr>
      <w:r w:rsidRPr="000F6DE2">
        <w:rPr>
          <w:sz w:val="22"/>
        </w:rPr>
        <w:t xml:space="preserve">Under the Rehabilitation of Offenders Act 1974 and </w:t>
      </w:r>
      <w:r w:rsidR="000B5E27" w:rsidRPr="000F6DE2">
        <w:rPr>
          <w:sz w:val="22"/>
        </w:rPr>
        <w:t>regulations issued by the Home O</w:t>
      </w:r>
      <w:r w:rsidRPr="000F6DE2">
        <w:rPr>
          <w:sz w:val="22"/>
        </w:rPr>
        <w:t xml:space="preserve">ffice the College has a duty to ensure that a police check for criminal convictions is undertaken </w:t>
      </w:r>
      <w:r w:rsidR="002958AC" w:rsidRPr="000F6DE2">
        <w:rPr>
          <w:sz w:val="22"/>
        </w:rPr>
        <w:t>for those offered an appointment that gives substantial access to children and vulnerable adults. Applicants for employment will be required to disclose spent convictions.</w:t>
      </w:r>
    </w:p>
    <w:p w:rsidR="004F585D" w:rsidRDefault="0035207A" w:rsidP="00FA0553">
      <w:pPr>
        <w:pStyle w:val="NoSpacing"/>
        <w:rPr>
          <w:sz w:val="22"/>
        </w:rPr>
      </w:pPr>
      <w:r>
        <w:rPr>
          <w:sz w:val="22"/>
        </w:rPr>
        <w:t>All roles at Colchester Institute are</w:t>
      </w:r>
      <w:r w:rsidR="00804433" w:rsidRPr="000F6DE2">
        <w:rPr>
          <w:sz w:val="22"/>
        </w:rPr>
        <w:t xml:space="preserve"> covered by the Act </w:t>
      </w:r>
      <w:r>
        <w:rPr>
          <w:sz w:val="22"/>
        </w:rPr>
        <w:t xml:space="preserve">so </w:t>
      </w:r>
      <w:r w:rsidR="00804433" w:rsidRPr="000F6DE2">
        <w:rPr>
          <w:sz w:val="22"/>
        </w:rPr>
        <w:t>you are required to disclose criminal convictions even those which are considered ‘spent’.</w:t>
      </w:r>
      <w:r w:rsidR="00925069" w:rsidRPr="000F6DE2">
        <w:rPr>
          <w:sz w:val="22"/>
        </w:rPr>
        <w:t xml:space="preserve"> </w:t>
      </w:r>
      <w:r w:rsidR="0083203C" w:rsidRPr="000F6DE2">
        <w:rPr>
          <w:sz w:val="22"/>
        </w:rPr>
        <w:t xml:space="preserve"> </w:t>
      </w:r>
      <w:r w:rsidR="004F585D" w:rsidRPr="000F6DE2">
        <w:rPr>
          <w:sz w:val="22"/>
        </w:rPr>
        <w:t xml:space="preserve">A criminal offence includes </w:t>
      </w:r>
      <w:r w:rsidR="004F585D">
        <w:rPr>
          <w:sz w:val="22"/>
        </w:rPr>
        <w:t xml:space="preserve">all </w:t>
      </w:r>
      <w:r w:rsidR="004F585D" w:rsidRPr="000F6DE2">
        <w:rPr>
          <w:sz w:val="22"/>
        </w:rPr>
        <w:t>convictions, cautions, reprimands and warnings.</w:t>
      </w:r>
    </w:p>
    <w:p w:rsidR="00FA0553" w:rsidRDefault="00FA0553" w:rsidP="00FA0553">
      <w:pPr>
        <w:pStyle w:val="NoSpacing"/>
        <w:rPr>
          <w:sz w:val="22"/>
        </w:rPr>
      </w:pPr>
    </w:p>
    <w:p w:rsidR="000F6DE2" w:rsidRPr="000F6DE2" w:rsidRDefault="0083203C" w:rsidP="00637D71">
      <w:pPr>
        <w:spacing w:after="120" w:line="240" w:lineRule="auto"/>
        <w:rPr>
          <w:sz w:val="22"/>
        </w:rPr>
      </w:pPr>
      <w:r w:rsidRPr="000F6DE2">
        <w:rPr>
          <w:sz w:val="22"/>
        </w:rPr>
        <w:t xml:space="preserve">The amendments to the Exceptions Order 1975 (2013) provide that certain </w:t>
      </w:r>
      <w:r w:rsidR="000F6DE2" w:rsidRPr="000F6DE2">
        <w:rPr>
          <w:sz w:val="22"/>
        </w:rPr>
        <w:t xml:space="preserve">spent convictions and cautions are ‘protected’ and are not subject to disclosure to employers, and cannot be taken into account.  Guidance and criteria on the filtering of these cautions and convictions can be found at the Disclosure and Barring Service website: </w:t>
      </w:r>
      <w:r w:rsidR="000F6DE2" w:rsidRPr="000F6DE2">
        <w:rPr>
          <w:i/>
          <w:sz w:val="22"/>
        </w:rPr>
        <w:t>www.gov.uk/government/publications</w:t>
      </w:r>
      <w:r w:rsidRPr="000F6DE2">
        <w:rPr>
          <w:sz w:val="22"/>
        </w:rPr>
        <w:t xml:space="preserve"> </w:t>
      </w:r>
    </w:p>
    <w:p w:rsidR="000F6DE2" w:rsidRPr="000F6DE2" w:rsidRDefault="000F6DE2" w:rsidP="00637D71">
      <w:pPr>
        <w:spacing w:after="120" w:line="240" w:lineRule="auto"/>
        <w:rPr>
          <w:sz w:val="22"/>
        </w:rPr>
      </w:pPr>
      <w:r w:rsidRPr="000F6DE2">
        <w:rPr>
          <w:sz w:val="22"/>
        </w:rPr>
        <w:t>Please complete this form and return to the Human Resources Team.</w:t>
      </w:r>
    </w:p>
    <w:p w:rsidR="00637D71" w:rsidRPr="000F6DE2" w:rsidRDefault="00925069" w:rsidP="008228EF">
      <w:pPr>
        <w:spacing w:after="120" w:line="240" w:lineRule="auto"/>
        <w:rPr>
          <w:sz w:val="22"/>
        </w:rPr>
      </w:pPr>
      <w:r w:rsidRPr="000F6DE2">
        <w:rPr>
          <w:sz w:val="22"/>
        </w:rPr>
        <w:t>Have you ever been convicted of a criminal offence?</w:t>
      </w:r>
      <w:r w:rsidR="008228EF" w:rsidRPr="000F6DE2">
        <w:rPr>
          <w:sz w:val="22"/>
        </w:rPr>
        <w:t xml:space="preserve"> </w:t>
      </w:r>
      <w:r w:rsidR="00637D71" w:rsidRPr="000F6DE2">
        <w:rPr>
          <w:sz w:val="22"/>
        </w:rPr>
        <w:t>Please tick the appropriate box.</w:t>
      </w:r>
      <w:r w:rsidR="008228EF" w:rsidRPr="000F6DE2">
        <w:rPr>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tblGrid>
      <w:tr w:rsidR="00925069" w:rsidRPr="00E35C90" w:rsidTr="00E35C90">
        <w:trPr>
          <w:jc w:val="center"/>
        </w:trPr>
        <w:tc>
          <w:tcPr>
            <w:tcW w:w="1134" w:type="dxa"/>
            <w:shd w:val="clear" w:color="auto" w:fill="CCCCCC"/>
          </w:tcPr>
          <w:p w:rsidR="00925069" w:rsidRPr="00E35C90" w:rsidRDefault="00925069" w:rsidP="00E35C90">
            <w:pPr>
              <w:spacing w:after="0" w:line="240" w:lineRule="auto"/>
              <w:rPr>
                <w:rFonts w:eastAsia="Times New Roman" w:cs="Arial"/>
                <w:szCs w:val="24"/>
                <w:highlight w:val="lightGray"/>
                <w:lang w:eastAsia="en-GB"/>
              </w:rPr>
            </w:pPr>
            <w:r w:rsidRPr="00E35C90">
              <w:rPr>
                <w:rFonts w:eastAsia="Times New Roman" w:cs="Arial"/>
                <w:szCs w:val="24"/>
                <w:highlight w:val="lightGray"/>
                <w:lang w:eastAsia="en-GB"/>
              </w:rPr>
              <w:t>Yes*</w:t>
            </w:r>
          </w:p>
        </w:tc>
        <w:tc>
          <w:tcPr>
            <w:tcW w:w="1134" w:type="dxa"/>
          </w:tcPr>
          <w:p w:rsidR="00925069" w:rsidRPr="00E35C90" w:rsidRDefault="00925069" w:rsidP="00E35C90">
            <w:pPr>
              <w:spacing w:after="0" w:line="240" w:lineRule="auto"/>
              <w:rPr>
                <w:rFonts w:eastAsia="Times New Roman" w:cs="Arial"/>
                <w:szCs w:val="24"/>
                <w:lang w:eastAsia="en-GB"/>
              </w:rPr>
            </w:pPr>
          </w:p>
        </w:tc>
        <w:tc>
          <w:tcPr>
            <w:tcW w:w="1134" w:type="dxa"/>
            <w:shd w:val="clear" w:color="auto" w:fill="CCCCCC"/>
          </w:tcPr>
          <w:p w:rsidR="00925069" w:rsidRPr="00E35C90" w:rsidRDefault="00925069" w:rsidP="00E35C90">
            <w:pPr>
              <w:spacing w:after="0" w:line="240" w:lineRule="auto"/>
              <w:rPr>
                <w:rFonts w:eastAsia="Times New Roman" w:cs="Arial"/>
                <w:szCs w:val="24"/>
                <w:lang w:eastAsia="en-GB"/>
              </w:rPr>
            </w:pPr>
            <w:r w:rsidRPr="00E35C90">
              <w:rPr>
                <w:rFonts w:eastAsia="Times New Roman" w:cs="Arial"/>
                <w:szCs w:val="24"/>
                <w:lang w:eastAsia="en-GB"/>
              </w:rPr>
              <w:t>No</w:t>
            </w:r>
          </w:p>
        </w:tc>
        <w:tc>
          <w:tcPr>
            <w:tcW w:w="1134" w:type="dxa"/>
          </w:tcPr>
          <w:p w:rsidR="00925069" w:rsidRPr="00E35C90" w:rsidRDefault="00925069" w:rsidP="00E35C90">
            <w:pPr>
              <w:spacing w:after="0" w:line="240" w:lineRule="auto"/>
              <w:rPr>
                <w:rFonts w:eastAsia="Times New Roman" w:cs="Arial"/>
                <w:szCs w:val="24"/>
                <w:lang w:eastAsia="en-GB"/>
              </w:rPr>
            </w:pPr>
          </w:p>
        </w:tc>
      </w:tr>
    </w:tbl>
    <w:p w:rsidR="00626C24" w:rsidRDefault="00626C24" w:rsidP="00626C24">
      <w:pPr>
        <w:pStyle w:val="NoSpacing"/>
      </w:pPr>
    </w:p>
    <w:p w:rsidR="00925069" w:rsidRPr="000F6DE2" w:rsidRDefault="00925069" w:rsidP="00925069">
      <w:pPr>
        <w:rPr>
          <w:sz w:val="22"/>
        </w:rPr>
      </w:pPr>
      <w:r w:rsidRPr="000F6DE2">
        <w:rPr>
          <w:sz w:val="22"/>
        </w:rPr>
        <w:t>* If the answer is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6"/>
      </w:tblGrid>
      <w:tr w:rsidR="00925069" w:rsidRPr="00E35C90" w:rsidTr="00E35C90">
        <w:tc>
          <w:tcPr>
            <w:tcW w:w="10376" w:type="dxa"/>
          </w:tcPr>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8228EF" w:rsidRPr="00E35C90" w:rsidRDefault="008228EF" w:rsidP="00E35C90">
            <w:pPr>
              <w:spacing w:after="0" w:line="240" w:lineRule="auto"/>
              <w:rPr>
                <w:rFonts w:ascii="Times New Roman" w:eastAsia="Times New Roman" w:hAnsi="Times New Roman"/>
                <w:sz w:val="22"/>
                <w:lang w:eastAsia="en-GB"/>
              </w:rPr>
            </w:pPr>
          </w:p>
          <w:p w:rsidR="008228EF" w:rsidRPr="00E35C90" w:rsidRDefault="008228EF" w:rsidP="00E35C90">
            <w:pPr>
              <w:spacing w:after="0" w:line="240" w:lineRule="auto"/>
              <w:rPr>
                <w:rFonts w:ascii="Times New Roman" w:eastAsia="Times New Roman" w:hAnsi="Times New Roman"/>
                <w:sz w:val="22"/>
                <w:lang w:eastAsia="en-GB"/>
              </w:rPr>
            </w:pPr>
          </w:p>
          <w:p w:rsidR="008228EF" w:rsidRPr="00E35C90" w:rsidRDefault="008228EF"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p w:rsidR="00637D71" w:rsidRPr="00E35C90" w:rsidRDefault="00637D71" w:rsidP="00E35C90">
            <w:pPr>
              <w:spacing w:after="0" w:line="240" w:lineRule="auto"/>
              <w:rPr>
                <w:rFonts w:ascii="Times New Roman" w:eastAsia="Times New Roman" w:hAnsi="Times New Roman"/>
                <w:sz w:val="22"/>
                <w:lang w:eastAsia="en-GB"/>
              </w:rPr>
            </w:pPr>
          </w:p>
          <w:p w:rsidR="00637D71" w:rsidRPr="00E35C90" w:rsidRDefault="00637D71" w:rsidP="00E35C90">
            <w:pPr>
              <w:spacing w:after="0" w:line="240" w:lineRule="auto"/>
              <w:rPr>
                <w:rFonts w:ascii="Times New Roman" w:eastAsia="Times New Roman" w:hAnsi="Times New Roman"/>
                <w:sz w:val="22"/>
                <w:lang w:eastAsia="en-GB"/>
              </w:rPr>
            </w:pPr>
          </w:p>
          <w:p w:rsidR="00925069" w:rsidRPr="00E35C90" w:rsidRDefault="00925069" w:rsidP="00E35C90">
            <w:pPr>
              <w:spacing w:after="0" w:line="240" w:lineRule="auto"/>
              <w:rPr>
                <w:rFonts w:ascii="Times New Roman" w:eastAsia="Times New Roman" w:hAnsi="Times New Roman"/>
                <w:sz w:val="22"/>
                <w:lang w:eastAsia="en-GB"/>
              </w:rPr>
            </w:pPr>
          </w:p>
        </w:tc>
      </w:tr>
    </w:tbl>
    <w:p w:rsidR="00626C24" w:rsidRDefault="00626C24" w:rsidP="00626C24"/>
    <w:p w:rsidR="00626C24" w:rsidRPr="000F6DE2" w:rsidRDefault="004143D9" w:rsidP="00626C24">
      <w:pPr>
        <w:rPr>
          <w:sz w:val="22"/>
        </w:rPr>
      </w:pPr>
      <w:r w:rsidRPr="000F6DE2">
        <w:rPr>
          <w:sz w:val="22"/>
        </w:rPr>
        <w:t>Name</w:t>
      </w:r>
      <w:r w:rsidRPr="000F6DE2">
        <w:rPr>
          <w:sz w:val="22"/>
        </w:rPr>
        <w:tab/>
      </w:r>
      <w:r w:rsidRPr="000F6DE2">
        <w:rPr>
          <w:sz w:val="22"/>
        </w:rPr>
        <w:tab/>
        <w:t>……………………………………….</w:t>
      </w:r>
      <w:r w:rsidRPr="000F6DE2">
        <w:rPr>
          <w:sz w:val="22"/>
        </w:rPr>
        <w:tab/>
        <w:t>Job Ref ……………………….</w:t>
      </w:r>
    </w:p>
    <w:p w:rsidR="002323A9" w:rsidRPr="000F6DE2" w:rsidRDefault="004143D9" w:rsidP="00FA0553">
      <w:pPr>
        <w:rPr>
          <w:sz w:val="22"/>
        </w:rPr>
      </w:pPr>
      <w:r w:rsidRPr="000F6DE2">
        <w:rPr>
          <w:sz w:val="22"/>
        </w:rPr>
        <w:t>Signed</w:t>
      </w:r>
      <w:r w:rsidRPr="000F6DE2">
        <w:rPr>
          <w:sz w:val="22"/>
        </w:rPr>
        <w:tab/>
        <w:t>………………………………………</w:t>
      </w:r>
      <w:r w:rsidRPr="000F6DE2">
        <w:rPr>
          <w:sz w:val="22"/>
        </w:rPr>
        <w:tab/>
      </w:r>
      <w:r w:rsidR="00626C24" w:rsidRPr="000F6DE2">
        <w:rPr>
          <w:sz w:val="22"/>
        </w:rPr>
        <w:t>Date</w:t>
      </w:r>
      <w:r w:rsidRPr="000F6DE2">
        <w:rPr>
          <w:sz w:val="22"/>
        </w:rPr>
        <w:t xml:space="preserve"> </w:t>
      </w:r>
      <w:r w:rsidR="00626C24" w:rsidRPr="000F6DE2">
        <w:rPr>
          <w:sz w:val="22"/>
        </w:rPr>
        <w:t>……………………….</w:t>
      </w:r>
    </w:p>
    <w:p w:rsidR="000F6DE2" w:rsidRPr="000F6DE2" w:rsidRDefault="007A5BB2" w:rsidP="002323A9">
      <w:pPr>
        <w:pStyle w:val="NoSpacing"/>
        <w:rPr>
          <w:sz w:val="22"/>
        </w:rPr>
      </w:pPr>
      <w:r w:rsidRPr="000F6DE2">
        <w:rPr>
          <w:sz w:val="22"/>
        </w:rPr>
        <w:t xml:space="preserve">Disclosure of a criminal offence does not necessarily mean that you will not be </w:t>
      </w:r>
      <w:r w:rsidR="00626C24" w:rsidRPr="000F6DE2">
        <w:rPr>
          <w:sz w:val="22"/>
        </w:rPr>
        <w:t>appointed;</w:t>
      </w:r>
      <w:r w:rsidRPr="000F6DE2">
        <w:rPr>
          <w:sz w:val="22"/>
        </w:rPr>
        <w:t xml:space="preserve"> a person’s suitability will be looked at in the light of all the information available. </w:t>
      </w:r>
      <w:r w:rsidR="00626C24" w:rsidRPr="000F6DE2">
        <w:rPr>
          <w:sz w:val="22"/>
        </w:rPr>
        <w:t xml:space="preserve"> One of the main considerations will be whether the offence is one which would make the person unsuitable to work in a capacity which provides the opportunity for access to young people or vulnerable adults.</w:t>
      </w:r>
      <w:r w:rsidR="00A54EDA" w:rsidRPr="000F6DE2">
        <w:rPr>
          <w:sz w:val="22"/>
        </w:rPr>
        <w:t xml:space="preserve"> To help with this you may be asked questions if shortlisted for interview.</w:t>
      </w:r>
    </w:p>
    <w:p w:rsidR="006F6C8A" w:rsidRPr="000F6DE2" w:rsidRDefault="00626C24" w:rsidP="002323A9">
      <w:pPr>
        <w:pStyle w:val="NoSpacing"/>
        <w:rPr>
          <w:sz w:val="22"/>
        </w:rPr>
      </w:pPr>
      <w:r w:rsidRPr="000F6DE2">
        <w:rPr>
          <w:sz w:val="22"/>
        </w:rPr>
        <w:t>Any information you provide will be treated as strictly confidential and be considered only in relation to the specific role you have applied for.</w:t>
      </w:r>
      <w:r w:rsidR="002323A9" w:rsidRPr="000F6DE2">
        <w:rPr>
          <w:sz w:val="22"/>
        </w:rPr>
        <w:t xml:space="preserve"> </w:t>
      </w:r>
    </w:p>
    <w:sectPr w:rsidR="006F6C8A" w:rsidRPr="000F6DE2" w:rsidSect="004143D9">
      <w:footerReference w:type="default" r:id="rId8"/>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46" w:rsidRDefault="00077546" w:rsidP="00637D71">
      <w:pPr>
        <w:spacing w:after="0" w:line="240" w:lineRule="auto"/>
      </w:pPr>
      <w:r>
        <w:separator/>
      </w:r>
    </w:p>
  </w:endnote>
  <w:endnote w:type="continuationSeparator" w:id="0">
    <w:p w:rsidR="00077546" w:rsidRDefault="00077546" w:rsidP="0063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16" w:rsidRPr="00637D71" w:rsidRDefault="00F36916">
    <w:pPr>
      <w:pStyle w:val="Footer"/>
      <w:rPr>
        <w:sz w:val="18"/>
        <w:szCs w:val="18"/>
      </w:rPr>
    </w:pPr>
    <w:r w:rsidRPr="00637D71">
      <w:rPr>
        <w:sz w:val="18"/>
        <w:szCs w:val="18"/>
      </w:rPr>
      <w:t xml:space="preserve">Under the terms of its registration with the </w:t>
    </w:r>
    <w:r w:rsidR="00AB2396">
      <w:rPr>
        <w:sz w:val="18"/>
        <w:szCs w:val="18"/>
      </w:rPr>
      <w:t>Disclosure and Barring Service</w:t>
    </w:r>
    <w:r w:rsidRPr="00637D71">
      <w:rPr>
        <w:sz w:val="18"/>
        <w:szCs w:val="18"/>
      </w:rPr>
      <w:t xml:space="preserve"> the College is bound by the Code of Practice, which gives guidance on all related issues, including equality of opportunity and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46" w:rsidRDefault="00077546" w:rsidP="00637D71">
      <w:pPr>
        <w:spacing w:after="0" w:line="240" w:lineRule="auto"/>
      </w:pPr>
      <w:r>
        <w:separator/>
      </w:r>
    </w:p>
  </w:footnote>
  <w:footnote w:type="continuationSeparator" w:id="0">
    <w:p w:rsidR="00077546" w:rsidRDefault="00077546" w:rsidP="00637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8A"/>
    <w:rsid w:val="00010063"/>
    <w:rsid w:val="00077546"/>
    <w:rsid w:val="000A52EE"/>
    <w:rsid w:val="000B5E27"/>
    <w:rsid w:val="000F6DE2"/>
    <w:rsid w:val="00152B70"/>
    <w:rsid w:val="002323A9"/>
    <w:rsid w:val="00262DE0"/>
    <w:rsid w:val="002958AC"/>
    <w:rsid w:val="002B7059"/>
    <w:rsid w:val="002F4834"/>
    <w:rsid w:val="0035207A"/>
    <w:rsid w:val="003A29DB"/>
    <w:rsid w:val="004143D9"/>
    <w:rsid w:val="00425245"/>
    <w:rsid w:val="004F585D"/>
    <w:rsid w:val="005101E8"/>
    <w:rsid w:val="00574160"/>
    <w:rsid w:val="00626C24"/>
    <w:rsid w:val="00637D71"/>
    <w:rsid w:val="006E027D"/>
    <w:rsid w:val="006F6C8A"/>
    <w:rsid w:val="007A5BB2"/>
    <w:rsid w:val="00804433"/>
    <w:rsid w:val="008228EF"/>
    <w:rsid w:val="0083203C"/>
    <w:rsid w:val="00925069"/>
    <w:rsid w:val="009459FB"/>
    <w:rsid w:val="00A250AC"/>
    <w:rsid w:val="00A54EDA"/>
    <w:rsid w:val="00AB2396"/>
    <w:rsid w:val="00B3631F"/>
    <w:rsid w:val="00C24447"/>
    <w:rsid w:val="00C31A6E"/>
    <w:rsid w:val="00C63AAE"/>
    <w:rsid w:val="00C72AD7"/>
    <w:rsid w:val="00CD6C89"/>
    <w:rsid w:val="00D11402"/>
    <w:rsid w:val="00D972CA"/>
    <w:rsid w:val="00E35C90"/>
    <w:rsid w:val="00EA1E24"/>
    <w:rsid w:val="00F36916"/>
    <w:rsid w:val="00FA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FB"/>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50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6C24"/>
    <w:rPr>
      <w:sz w:val="24"/>
      <w:szCs w:val="22"/>
      <w:lang w:eastAsia="en-US"/>
    </w:rPr>
  </w:style>
  <w:style w:type="paragraph" w:styleId="Header">
    <w:name w:val="header"/>
    <w:basedOn w:val="Normal"/>
    <w:link w:val="HeaderChar"/>
    <w:uiPriority w:val="99"/>
    <w:semiHidden/>
    <w:unhideWhenUsed/>
    <w:rsid w:val="00637D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D71"/>
  </w:style>
  <w:style w:type="paragraph" w:styleId="Footer">
    <w:name w:val="footer"/>
    <w:basedOn w:val="Normal"/>
    <w:link w:val="FooterChar"/>
    <w:uiPriority w:val="99"/>
    <w:semiHidden/>
    <w:unhideWhenUsed/>
    <w:rsid w:val="00637D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7D71"/>
  </w:style>
  <w:style w:type="paragraph" w:styleId="BalloonText">
    <w:name w:val="Balloon Text"/>
    <w:basedOn w:val="Normal"/>
    <w:link w:val="BalloonTextChar"/>
    <w:uiPriority w:val="99"/>
    <w:semiHidden/>
    <w:unhideWhenUsed/>
    <w:rsid w:val="0063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FB"/>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50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6C24"/>
    <w:rPr>
      <w:sz w:val="24"/>
      <w:szCs w:val="22"/>
      <w:lang w:eastAsia="en-US"/>
    </w:rPr>
  </w:style>
  <w:style w:type="paragraph" w:styleId="Header">
    <w:name w:val="header"/>
    <w:basedOn w:val="Normal"/>
    <w:link w:val="HeaderChar"/>
    <w:uiPriority w:val="99"/>
    <w:semiHidden/>
    <w:unhideWhenUsed/>
    <w:rsid w:val="00637D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D71"/>
  </w:style>
  <w:style w:type="paragraph" w:styleId="Footer">
    <w:name w:val="footer"/>
    <w:basedOn w:val="Normal"/>
    <w:link w:val="FooterChar"/>
    <w:uiPriority w:val="99"/>
    <w:semiHidden/>
    <w:unhideWhenUsed/>
    <w:rsid w:val="00637D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7D71"/>
  </w:style>
  <w:style w:type="paragraph" w:styleId="BalloonText">
    <w:name w:val="Balloon Text"/>
    <w:basedOn w:val="Normal"/>
    <w:link w:val="BalloonTextChar"/>
    <w:uiPriority w:val="99"/>
    <w:semiHidden/>
    <w:unhideWhenUsed/>
    <w:rsid w:val="0063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A654CA52</Template>
  <TotalTime>1</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val.flatt</dc:creator>
  <cp:lastModifiedBy>Richard Cutter</cp:lastModifiedBy>
  <cp:revision>2</cp:revision>
  <cp:lastPrinted>2010-02-03T15:04:00Z</cp:lastPrinted>
  <dcterms:created xsi:type="dcterms:W3CDTF">2016-04-12T08:36:00Z</dcterms:created>
  <dcterms:modified xsi:type="dcterms:W3CDTF">2016-04-12T08:36:00Z</dcterms:modified>
</cp:coreProperties>
</file>